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4274F" w:rsidRPr="00E41B4A" w:rsidRDefault="0026483E" w:rsidP="00E41B4A">
      <w:pPr>
        <w:pStyle w:val="corte4fondo"/>
        <w:tabs>
          <w:tab w:val="left" w:pos="567"/>
        </w:tabs>
        <w:spacing w:line="480" w:lineRule="auto"/>
        <w:jc w:val="center"/>
        <w:rPr>
          <w:rFonts w:ascii="AvantGarde Bk BT" w:hAnsi="AvantGarde Bk BT" w:cs="Arial"/>
          <w:b/>
          <w:sz w:val="24"/>
          <w:szCs w:val="24"/>
        </w:rPr>
      </w:pPr>
      <w:bookmarkStart w:id="0" w:name="_Hlk482603614"/>
      <w:bookmarkEnd w:id="0"/>
      <w:r w:rsidRPr="00E41B4A">
        <w:rPr>
          <w:rFonts w:ascii="AvantGarde Bk BT" w:hAnsi="AvantGarde Bk BT" w:cs="Arial"/>
          <w:b/>
          <w:sz w:val="24"/>
          <w:szCs w:val="24"/>
        </w:rPr>
        <w:t xml:space="preserve">RECURSO DE REVISIÓN </w:t>
      </w:r>
      <w:r w:rsidR="008C203A">
        <w:rPr>
          <w:rFonts w:ascii="AvantGarde Bk BT" w:hAnsi="AvantGarde Bk BT" w:cs="Arial"/>
          <w:b/>
          <w:sz w:val="24"/>
          <w:szCs w:val="24"/>
        </w:rPr>
        <w:t>091</w:t>
      </w:r>
      <w:r w:rsidR="00F20819">
        <w:rPr>
          <w:rFonts w:ascii="AvantGarde Bk BT" w:hAnsi="AvantGarde Bk BT" w:cs="Arial"/>
          <w:b/>
          <w:sz w:val="24"/>
          <w:szCs w:val="24"/>
        </w:rPr>
        <w:t>/2017</w:t>
      </w:r>
      <w:r w:rsidR="00A2443F" w:rsidRPr="00E41B4A">
        <w:rPr>
          <w:rFonts w:ascii="AvantGarde Bk BT" w:hAnsi="AvantGarde Bk BT" w:cs="Arial"/>
          <w:b/>
          <w:sz w:val="24"/>
          <w:szCs w:val="24"/>
        </w:rPr>
        <w:t>-1</w:t>
      </w:r>
      <w:r w:rsidR="0004274F" w:rsidRPr="00E41B4A">
        <w:rPr>
          <w:rFonts w:ascii="AvantGarde Bk BT" w:hAnsi="AvantGarde Bk BT" w:cs="Arial"/>
          <w:b/>
          <w:sz w:val="24"/>
          <w:szCs w:val="24"/>
        </w:rPr>
        <w:t>.</w:t>
      </w:r>
    </w:p>
    <w:p w:rsidR="0004274F" w:rsidRPr="00E41B4A" w:rsidRDefault="0004274F" w:rsidP="00E41B4A">
      <w:pPr>
        <w:pStyle w:val="corte4fondo"/>
        <w:tabs>
          <w:tab w:val="left" w:pos="567"/>
        </w:tabs>
        <w:spacing w:line="480" w:lineRule="auto"/>
        <w:ind w:firstLine="0"/>
        <w:jc w:val="center"/>
        <w:rPr>
          <w:rFonts w:ascii="AvantGarde Bk BT" w:hAnsi="AvantGarde Bk BT" w:cs="Arial"/>
          <w:sz w:val="24"/>
          <w:szCs w:val="24"/>
        </w:rPr>
      </w:pPr>
    </w:p>
    <w:p w:rsidR="0004274F" w:rsidRPr="00E41B4A" w:rsidRDefault="0004274F" w:rsidP="00E02BC0">
      <w:pPr>
        <w:pStyle w:val="corte4fondo"/>
        <w:tabs>
          <w:tab w:val="left" w:pos="567"/>
        </w:tabs>
        <w:rPr>
          <w:rFonts w:ascii="AvantGarde Bk BT" w:hAnsi="AvantGarde Bk BT" w:cs="Arial"/>
          <w:b/>
          <w:sz w:val="24"/>
          <w:szCs w:val="24"/>
        </w:rPr>
      </w:pPr>
      <w:r w:rsidRPr="00E41B4A">
        <w:rPr>
          <w:rFonts w:ascii="AvantGarde Bk BT" w:hAnsi="AvantGarde Bk BT" w:cs="Arial"/>
          <w:b/>
          <w:sz w:val="24"/>
          <w:szCs w:val="24"/>
        </w:rPr>
        <w:t xml:space="preserve">COMISIONADO PONENTE: </w:t>
      </w:r>
    </w:p>
    <w:p w:rsidR="0004274F" w:rsidRPr="00E41B4A" w:rsidRDefault="0004274F" w:rsidP="00E02BC0">
      <w:pPr>
        <w:pStyle w:val="corte4fondo"/>
        <w:tabs>
          <w:tab w:val="left" w:pos="567"/>
        </w:tabs>
        <w:rPr>
          <w:rFonts w:ascii="AvantGarde Bk BT" w:hAnsi="AvantGarde Bk BT" w:cs="Arial"/>
          <w:b/>
          <w:sz w:val="24"/>
          <w:szCs w:val="24"/>
        </w:rPr>
      </w:pPr>
      <w:r w:rsidRPr="00E41B4A">
        <w:rPr>
          <w:rFonts w:ascii="AvantGarde Bk BT" w:hAnsi="AvantGarde Bk BT" w:cs="Arial"/>
          <w:b/>
          <w:sz w:val="24"/>
          <w:szCs w:val="24"/>
        </w:rPr>
        <w:t>MAESTRO ALEJANDRO LAFUENTE TORRES</w:t>
      </w:r>
      <w:r w:rsidR="00D41F70" w:rsidRPr="00E41B4A">
        <w:rPr>
          <w:rFonts w:ascii="AvantGarde Bk BT" w:hAnsi="AvantGarde Bk BT" w:cs="Arial"/>
          <w:b/>
          <w:sz w:val="24"/>
          <w:szCs w:val="24"/>
        </w:rPr>
        <w:t>.</w:t>
      </w:r>
    </w:p>
    <w:p w:rsidR="00B06540" w:rsidRPr="00E41B4A" w:rsidRDefault="00B06540" w:rsidP="00E02BC0">
      <w:pPr>
        <w:pStyle w:val="corte4fondo"/>
        <w:tabs>
          <w:tab w:val="left" w:pos="567"/>
        </w:tabs>
        <w:ind w:firstLine="0"/>
        <w:rPr>
          <w:rFonts w:ascii="AvantGarde Bk BT" w:hAnsi="AvantGarde Bk BT" w:cs="Arial"/>
          <w:b/>
          <w:sz w:val="24"/>
          <w:szCs w:val="24"/>
        </w:rPr>
      </w:pPr>
    </w:p>
    <w:p w:rsidR="0004274F" w:rsidRPr="00E41B4A" w:rsidRDefault="0004274F" w:rsidP="00E02BC0">
      <w:pPr>
        <w:pStyle w:val="corte4fondo"/>
        <w:tabs>
          <w:tab w:val="left" w:pos="567"/>
        </w:tabs>
        <w:rPr>
          <w:rFonts w:ascii="AvantGarde Bk BT" w:hAnsi="AvantGarde Bk BT" w:cs="Arial"/>
          <w:b/>
          <w:sz w:val="24"/>
          <w:szCs w:val="24"/>
        </w:rPr>
      </w:pPr>
      <w:r w:rsidRPr="00E41B4A">
        <w:rPr>
          <w:rFonts w:ascii="AvantGarde Bk BT" w:hAnsi="AvantGarde Bk BT" w:cs="Arial"/>
          <w:b/>
          <w:sz w:val="24"/>
          <w:szCs w:val="24"/>
        </w:rPr>
        <w:t>MATERIA:</w:t>
      </w:r>
    </w:p>
    <w:p w:rsidR="0004274F" w:rsidRPr="00E41B4A" w:rsidRDefault="0004274F" w:rsidP="00E02BC0">
      <w:pPr>
        <w:pStyle w:val="corte4fondo"/>
        <w:tabs>
          <w:tab w:val="left" w:pos="567"/>
        </w:tabs>
        <w:rPr>
          <w:rFonts w:ascii="AvantGarde Bk BT" w:hAnsi="AvantGarde Bk BT" w:cs="Arial"/>
          <w:b/>
          <w:sz w:val="24"/>
          <w:szCs w:val="24"/>
        </w:rPr>
      </w:pPr>
      <w:r w:rsidRPr="00E41B4A">
        <w:rPr>
          <w:rFonts w:ascii="AvantGarde Bk BT" w:hAnsi="AvantGarde Bk BT" w:cs="Arial"/>
          <w:b/>
          <w:sz w:val="24"/>
          <w:szCs w:val="24"/>
        </w:rPr>
        <w:t>ACCESO A LA INFORMACIÓN PÚBLICA</w:t>
      </w:r>
      <w:r w:rsidR="00D41F70" w:rsidRPr="00E41B4A">
        <w:rPr>
          <w:rFonts w:ascii="AvantGarde Bk BT" w:hAnsi="AvantGarde Bk BT" w:cs="Arial"/>
          <w:b/>
          <w:sz w:val="24"/>
          <w:szCs w:val="24"/>
        </w:rPr>
        <w:t>.</w:t>
      </w:r>
    </w:p>
    <w:p w:rsidR="00B06540" w:rsidRPr="00E41B4A" w:rsidRDefault="00B06540" w:rsidP="00E02BC0">
      <w:pPr>
        <w:pStyle w:val="corte4fondo"/>
        <w:tabs>
          <w:tab w:val="left" w:pos="567"/>
        </w:tabs>
        <w:rPr>
          <w:rFonts w:ascii="AvantGarde Bk BT" w:hAnsi="AvantGarde Bk BT" w:cs="Arial"/>
          <w:b/>
          <w:sz w:val="24"/>
          <w:szCs w:val="24"/>
        </w:rPr>
      </w:pPr>
    </w:p>
    <w:p w:rsidR="0004274F" w:rsidRPr="00E41B4A" w:rsidRDefault="0004274F" w:rsidP="00E02BC0">
      <w:pPr>
        <w:pStyle w:val="corte4fondo"/>
        <w:tabs>
          <w:tab w:val="left" w:pos="567"/>
        </w:tabs>
        <w:rPr>
          <w:rFonts w:ascii="AvantGarde Bk BT" w:hAnsi="AvantGarde Bk BT" w:cs="Arial"/>
          <w:b/>
          <w:sz w:val="24"/>
          <w:szCs w:val="24"/>
        </w:rPr>
      </w:pPr>
      <w:r w:rsidRPr="00E41B4A">
        <w:rPr>
          <w:rFonts w:ascii="AvantGarde Bk BT" w:hAnsi="AvantGarde Bk BT" w:cs="Arial"/>
          <w:b/>
          <w:sz w:val="24"/>
          <w:szCs w:val="24"/>
        </w:rPr>
        <w:t>ENTE OBLIGADO:</w:t>
      </w:r>
    </w:p>
    <w:p w:rsidR="0004274F" w:rsidRPr="00E41B4A" w:rsidRDefault="00F20819" w:rsidP="00E02BC0">
      <w:pPr>
        <w:pStyle w:val="corte4fondo"/>
        <w:tabs>
          <w:tab w:val="left" w:pos="567"/>
        </w:tabs>
        <w:rPr>
          <w:rFonts w:ascii="AvantGarde Bk BT" w:hAnsi="AvantGarde Bk BT" w:cs="Arial"/>
          <w:b/>
          <w:sz w:val="24"/>
          <w:szCs w:val="24"/>
        </w:rPr>
      </w:pPr>
      <w:r>
        <w:rPr>
          <w:rFonts w:ascii="AvantGarde Bk BT" w:hAnsi="AvantGarde Bk BT" w:cs="Arial"/>
          <w:b/>
          <w:sz w:val="24"/>
          <w:szCs w:val="24"/>
        </w:rPr>
        <w:t>H. AYUNTAMIENTO DE CIUDAD VALLES</w:t>
      </w:r>
      <w:r w:rsidR="00E205B7">
        <w:rPr>
          <w:rFonts w:ascii="AvantGarde Bk BT" w:hAnsi="AvantGarde Bk BT" w:cs="Arial"/>
          <w:b/>
          <w:sz w:val="24"/>
          <w:szCs w:val="24"/>
        </w:rPr>
        <w:t>.</w:t>
      </w:r>
    </w:p>
    <w:p w:rsidR="00B06540" w:rsidRPr="00E41B4A" w:rsidRDefault="00B06540" w:rsidP="00E02BC0">
      <w:pPr>
        <w:pStyle w:val="corte4fondo"/>
        <w:tabs>
          <w:tab w:val="left" w:pos="567"/>
        </w:tabs>
        <w:ind w:firstLine="0"/>
        <w:rPr>
          <w:rFonts w:ascii="AvantGarde Bk BT" w:hAnsi="AvantGarde Bk BT" w:cs="Arial"/>
          <w:sz w:val="24"/>
          <w:szCs w:val="24"/>
        </w:rPr>
      </w:pPr>
    </w:p>
    <w:p w:rsidR="0004274F" w:rsidRPr="00E41B4A" w:rsidRDefault="00CA0F2E" w:rsidP="00E02BC0">
      <w:pPr>
        <w:pStyle w:val="corte4fondo"/>
        <w:tabs>
          <w:tab w:val="left" w:pos="567"/>
        </w:tabs>
        <w:ind w:left="113" w:firstLine="0"/>
        <w:rPr>
          <w:rFonts w:ascii="AvantGarde Bk BT" w:hAnsi="AvantGarde Bk BT" w:cs="Arial"/>
          <w:sz w:val="24"/>
          <w:szCs w:val="24"/>
        </w:rPr>
      </w:pPr>
      <w:r w:rsidRPr="00E41B4A">
        <w:rPr>
          <w:rFonts w:ascii="AvantGarde Bk BT" w:hAnsi="AvantGarde Bk BT" w:cs="Arial"/>
          <w:sz w:val="24"/>
          <w:szCs w:val="24"/>
        </w:rPr>
        <w:t xml:space="preserve">           </w:t>
      </w:r>
      <w:r w:rsidR="0004274F" w:rsidRPr="00E41B4A">
        <w:rPr>
          <w:rFonts w:ascii="AvantGarde Bk BT" w:hAnsi="AvantGarde Bk BT" w:cs="Arial"/>
          <w:sz w:val="24"/>
          <w:szCs w:val="24"/>
        </w:rPr>
        <w:t>San Luis Potosí, San Luis Potosí. Acuerdo del Pleno de la Comisión Estatal de Garantía de Acceso a la Información</w:t>
      </w:r>
      <w:r w:rsidR="00E41B4A">
        <w:rPr>
          <w:rFonts w:ascii="AvantGarde Bk BT" w:hAnsi="AvantGarde Bk BT" w:cs="Arial"/>
          <w:sz w:val="24"/>
          <w:szCs w:val="24"/>
        </w:rPr>
        <w:t xml:space="preserve"> Pública, correspondiente a la S</w:t>
      </w:r>
      <w:r w:rsidR="0004274F" w:rsidRPr="00E41B4A">
        <w:rPr>
          <w:rFonts w:ascii="AvantGarde Bk BT" w:hAnsi="AvantGarde Bk BT" w:cs="Arial"/>
          <w:sz w:val="24"/>
          <w:szCs w:val="24"/>
        </w:rPr>
        <w:t xml:space="preserve">esión del </w:t>
      </w:r>
      <w:r w:rsidR="00F20819">
        <w:rPr>
          <w:rFonts w:ascii="AvantGarde Bk BT" w:hAnsi="AvantGarde Bk BT" w:cs="Arial"/>
          <w:sz w:val="24"/>
          <w:szCs w:val="24"/>
        </w:rPr>
        <w:t>12 doce</w:t>
      </w:r>
      <w:r w:rsidR="00ED3F50">
        <w:rPr>
          <w:rFonts w:ascii="AvantGarde Bk BT" w:hAnsi="AvantGarde Bk BT" w:cs="Arial"/>
          <w:sz w:val="24"/>
          <w:szCs w:val="24"/>
        </w:rPr>
        <w:t xml:space="preserve"> de </w:t>
      </w:r>
      <w:r w:rsidR="00F20819">
        <w:rPr>
          <w:rFonts w:ascii="AvantGarde Bk BT" w:hAnsi="AvantGarde Bk BT" w:cs="Arial"/>
          <w:sz w:val="24"/>
          <w:szCs w:val="24"/>
        </w:rPr>
        <w:t>mayo</w:t>
      </w:r>
      <w:r w:rsidR="0004274F" w:rsidRPr="00E41B4A">
        <w:rPr>
          <w:rFonts w:ascii="AvantGarde Bk BT" w:hAnsi="AvantGarde Bk BT" w:cs="Arial"/>
          <w:sz w:val="24"/>
          <w:szCs w:val="24"/>
        </w:rPr>
        <w:t xml:space="preserve"> de </w:t>
      </w:r>
      <w:r w:rsidR="00190F4B">
        <w:rPr>
          <w:rFonts w:ascii="AvantGarde Bk BT" w:hAnsi="AvantGarde Bk BT" w:cs="Arial"/>
          <w:sz w:val="24"/>
          <w:szCs w:val="24"/>
        </w:rPr>
        <w:t>2017 dos mil diecisiete</w:t>
      </w:r>
      <w:r w:rsidR="0004274F" w:rsidRPr="00E41B4A">
        <w:rPr>
          <w:rFonts w:ascii="AvantGarde Bk BT" w:hAnsi="AvantGarde Bk BT" w:cs="Arial"/>
          <w:sz w:val="24"/>
          <w:szCs w:val="24"/>
        </w:rPr>
        <w:t xml:space="preserve">. </w:t>
      </w:r>
    </w:p>
    <w:p w:rsidR="0004274F" w:rsidRPr="00E41B4A" w:rsidRDefault="0004274F" w:rsidP="00E02BC0">
      <w:pPr>
        <w:pStyle w:val="corte4fondo"/>
        <w:tabs>
          <w:tab w:val="left" w:pos="567"/>
        </w:tabs>
        <w:ind w:left="454"/>
        <w:rPr>
          <w:rFonts w:ascii="AvantGarde Bk BT" w:hAnsi="AvantGarde Bk BT" w:cs="Arial"/>
          <w:sz w:val="24"/>
          <w:szCs w:val="24"/>
        </w:rPr>
      </w:pPr>
    </w:p>
    <w:p w:rsidR="0004274F" w:rsidRPr="00E41B4A" w:rsidRDefault="0026483E" w:rsidP="00E02BC0">
      <w:pPr>
        <w:pStyle w:val="corte4fondo"/>
        <w:tabs>
          <w:tab w:val="left" w:pos="567"/>
        </w:tabs>
        <w:ind w:left="113" w:firstLine="0"/>
        <w:rPr>
          <w:rFonts w:ascii="AvantGarde Bk BT" w:hAnsi="AvantGarde Bk BT" w:cs="Arial"/>
          <w:sz w:val="24"/>
          <w:szCs w:val="24"/>
        </w:rPr>
      </w:pPr>
      <w:r w:rsidRPr="00E41B4A">
        <w:rPr>
          <w:rFonts w:ascii="AvantGarde Bk BT" w:hAnsi="AvantGarde Bk BT" w:cs="Arial"/>
          <w:b/>
          <w:sz w:val="24"/>
          <w:szCs w:val="24"/>
        </w:rPr>
        <w:t xml:space="preserve">        </w:t>
      </w:r>
      <w:r w:rsidR="00CA0F2E" w:rsidRPr="00E41B4A">
        <w:rPr>
          <w:rFonts w:ascii="AvantGarde Bk BT" w:hAnsi="AvantGarde Bk BT" w:cs="Arial"/>
          <w:b/>
          <w:sz w:val="24"/>
          <w:szCs w:val="24"/>
        </w:rPr>
        <w:t xml:space="preserve">   </w:t>
      </w:r>
      <w:r w:rsidR="0004274F" w:rsidRPr="00E41B4A">
        <w:rPr>
          <w:rFonts w:ascii="AvantGarde Bk BT" w:hAnsi="AvantGarde Bk BT" w:cs="Arial"/>
          <w:b/>
          <w:sz w:val="24"/>
          <w:szCs w:val="24"/>
        </w:rPr>
        <w:t>VISTOS</w:t>
      </w:r>
      <w:r w:rsidR="0004274F" w:rsidRPr="00E41B4A">
        <w:rPr>
          <w:rFonts w:ascii="AvantGarde Bk BT" w:hAnsi="AvantGarde Bk BT" w:cs="Arial"/>
          <w:sz w:val="24"/>
          <w:szCs w:val="24"/>
        </w:rPr>
        <w:t>, para resolver, los autos del recurso de revisión identificado al rubro; y</w:t>
      </w:r>
    </w:p>
    <w:p w:rsidR="0004274F" w:rsidRPr="00E41B4A" w:rsidRDefault="0004274F" w:rsidP="00E02BC0">
      <w:pPr>
        <w:pStyle w:val="corte4fondo"/>
        <w:tabs>
          <w:tab w:val="left" w:pos="567"/>
        </w:tabs>
        <w:spacing w:line="240" w:lineRule="auto"/>
        <w:ind w:left="454" w:firstLine="0"/>
        <w:rPr>
          <w:rFonts w:ascii="AvantGarde Bk BT" w:hAnsi="AvantGarde Bk BT" w:cs="Arial"/>
          <w:sz w:val="24"/>
          <w:szCs w:val="24"/>
        </w:rPr>
      </w:pPr>
    </w:p>
    <w:p w:rsidR="0004274F" w:rsidRPr="00E41B4A" w:rsidRDefault="0004274F" w:rsidP="00E02BC0">
      <w:pPr>
        <w:pStyle w:val="corte4fondo"/>
        <w:tabs>
          <w:tab w:val="left" w:pos="567"/>
        </w:tabs>
        <w:ind w:left="454"/>
        <w:jc w:val="center"/>
        <w:rPr>
          <w:rFonts w:ascii="AvantGarde Bk BT" w:hAnsi="AvantGarde Bk BT" w:cs="Arial"/>
          <w:b/>
          <w:sz w:val="24"/>
          <w:szCs w:val="24"/>
        </w:rPr>
      </w:pPr>
      <w:r w:rsidRPr="00E41B4A">
        <w:rPr>
          <w:rFonts w:ascii="AvantGarde Bk BT" w:hAnsi="AvantGarde Bk BT" w:cs="Arial"/>
          <w:b/>
          <w:sz w:val="24"/>
          <w:szCs w:val="24"/>
        </w:rPr>
        <w:t>RESULTANDO:</w:t>
      </w:r>
    </w:p>
    <w:p w:rsidR="0004274F" w:rsidRPr="00E41B4A" w:rsidRDefault="0004274F" w:rsidP="00E02BC0">
      <w:pPr>
        <w:pStyle w:val="corte4fondo"/>
        <w:tabs>
          <w:tab w:val="left" w:pos="567"/>
        </w:tabs>
        <w:ind w:left="454"/>
        <w:rPr>
          <w:rFonts w:ascii="AvantGarde Bk BT" w:hAnsi="AvantGarde Bk BT" w:cs="Arial"/>
          <w:sz w:val="24"/>
          <w:szCs w:val="24"/>
        </w:rPr>
      </w:pPr>
    </w:p>
    <w:p w:rsidR="0026483E" w:rsidRDefault="0004274F" w:rsidP="00E41B4A">
      <w:pPr>
        <w:pStyle w:val="corte4fondo"/>
        <w:tabs>
          <w:tab w:val="left" w:pos="567"/>
        </w:tabs>
        <w:ind w:left="113"/>
        <w:rPr>
          <w:rFonts w:ascii="AvantGarde Bk BT" w:hAnsi="AvantGarde Bk BT" w:cs="Arial"/>
          <w:sz w:val="24"/>
          <w:szCs w:val="24"/>
        </w:rPr>
      </w:pPr>
      <w:r w:rsidRPr="00E41B4A">
        <w:rPr>
          <w:rFonts w:ascii="AvantGarde Bk BT" w:hAnsi="AvantGarde Bk BT" w:cs="Arial"/>
          <w:b/>
          <w:sz w:val="24"/>
          <w:szCs w:val="24"/>
        </w:rPr>
        <w:t>PRIMERO.</w:t>
      </w:r>
      <w:r w:rsidRPr="00E41B4A">
        <w:rPr>
          <w:rFonts w:ascii="AvantGarde Bk BT" w:hAnsi="AvantGarde Bk BT" w:cs="Arial"/>
          <w:sz w:val="24"/>
          <w:szCs w:val="24"/>
        </w:rPr>
        <w:t xml:space="preserve"> </w:t>
      </w:r>
      <w:r w:rsidRPr="00E41B4A">
        <w:rPr>
          <w:rFonts w:ascii="AvantGarde Bk BT" w:hAnsi="AvantGarde Bk BT" w:cs="Arial"/>
          <w:b/>
          <w:sz w:val="24"/>
          <w:szCs w:val="24"/>
        </w:rPr>
        <w:t>Solicitud de acceso a la información pública.</w:t>
      </w:r>
      <w:r w:rsidRPr="00E41B4A">
        <w:rPr>
          <w:rFonts w:ascii="AvantGarde Bk BT" w:hAnsi="AvantGarde Bk BT" w:cs="Arial"/>
          <w:sz w:val="24"/>
          <w:szCs w:val="24"/>
        </w:rPr>
        <w:t xml:space="preserve"> </w:t>
      </w:r>
      <w:r w:rsidR="00E32F0A" w:rsidRPr="00E41B4A">
        <w:rPr>
          <w:rFonts w:ascii="AvantGarde Bk BT" w:hAnsi="AvantGarde Bk BT" w:cs="Arial"/>
          <w:sz w:val="24"/>
          <w:szCs w:val="24"/>
        </w:rPr>
        <w:t>E</w:t>
      </w:r>
      <w:r w:rsidRPr="00E41B4A">
        <w:rPr>
          <w:rFonts w:ascii="AvantGarde Bk BT" w:hAnsi="AvantGarde Bk BT" w:cs="Arial"/>
          <w:sz w:val="24"/>
          <w:szCs w:val="24"/>
        </w:rPr>
        <w:t xml:space="preserve">l </w:t>
      </w:r>
      <w:r w:rsidR="0090470B">
        <w:rPr>
          <w:rFonts w:ascii="AvantGarde Bk BT" w:hAnsi="AvantGarde Bk BT" w:cs="Arial"/>
          <w:sz w:val="24"/>
          <w:szCs w:val="24"/>
        </w:rPr>
        <w:t>26 veintiséis de enero de 2017 dos mil diecisiete</w:t>
      </w:r>
      <w:r w:rsidRPr="00E41B4A">
        <w:rPr>
          <w:rFonts w:ascii="AvantGarde Bk BT" w:hAnsi="AvantGarde Bk BT" w:cs="Arial"/>
          <w:sz w:val="24"/>
          <w:szCs w:val="24"/>
        </w:rPr>
        <w:t xml:space="preserve"> </w:t>
      </w:r>
      <w:r w:rsidR="00B85432">
        <w:rPr>
          <w:rFonts w:ascii="AvantGarde Bk BT" w:hAnsi="AvantGarde Bk BT" w:cs="Arial"/>
          <w:sz w:val="24"/>
          <w:szCs w:val="24"/>
        </w:rPr>
        <w:t>se</w:t>
      </w:r>
      <w:r w:rsidRPr="00E41B4A">
        <w:rPr>
          <w:rFonts w:ascii="AvantGarde Bk BT" w:hAnsi="AvantGarde Bk BT" w:cs="Arial"/>
          <w:sz w:val="24"/>
          <w:szCs w:val="24"/>
        </w:rPr>
        <w:t xml:space="preserve"> presentó una solicitud de información </w:t>
      </w:r>
      <w:r w:rsidR="0090470B">
        <w:rPr>
          <w:rFonts w:ascii="AvantGarde Bk BT" w:hAnsi="AvantGarde Bk BT" w:cs="Arial"/>
          <w:sz w:val="24"/>
          <w:szCs w:val="24"/>
        </w:rPr>
        <w:t>al</w:t>
      </w:r>
      <w:r w:rsidR="00E46165">
        <w:rPr>
          <w:rFonts w:ascii="AvantGarde Bk BT" w:hAnsi="AvantGarde Bk BT" w:cs="Arial"/>
          <w:sz w:val="24"/>
          <w:szCs w:val="24"/>
        </w:rPr>
        <w:t xml:space="preserve"> </w:t>
      </w:r>
      <w:r w:rsidR="0090470B">
        <w:rPr>
          <w:rFonts w:ascii="AvantGarde Bk BT" w:hAnsi="AvantGarde Bk BT" w:cs="Arial"/>
          <w:b/>
          <w:sz w:val="24"/>
          <w:szCs w:val="24"/>
        </w:rPr>
        <w:t>H. AYUNTAMIENTO DE CIUDAD VALLES</w:t>
      </w:r>
      <w:r w:rsidR="00B72131" w:rsidRPr="00046D4F">
        <w:rPr>
          <w:rFonts w:ascii="AvantGarde Bk BT" w:hAnsi="AvantGarde Bk BT" w:cs="Arial"/>
          <w:sz w:val="24"/>
          <w:szCs w:val="24"/>
        </w:rPr>
        <w:t>,</w:t>
      </w:r>
      <w:r w:rsidRPr="00E41B4A">
        <w:rPr>
          <w:rFonts w:ascii="AvantGarde Bk BT" w:hAnsi="AvantGarde Bk BT" w:cs="Arial"/>
          <w:sz w:val="24"/>
          <w:szCs w:val="24"/>
        </w:rPr>
        <w:t xml:space="preserve"> </w:t>
      </w:r>
      <w:r w:rsidR="00E46165">
        <w:rPr>
          <w:rFonts w:ascii="AvantGarde Bk BT" w:hAnsi="AvantGarde Bk BT" w:cs="Arial"/>
          <w:sz w:val="24"/>
          <w:szCs w:val="24"/>
        </w:rPr>
        <w:t xml:space="preserve">la cual está visible </w:t>
      </w:r>
      <w:r w:rsidR="00A40A0E">
        <w:rPr>
          <w:rFonts w:ascii="AvantGarde Bk BT" w:hAnsi="AvantGarde Bk BT" w:cs="Arial"/>
          <w:sz w:val="24"/>
          <w:szCs w:val="24"/>
        </w:rPr>
        <w:t>de</w:t>
      </w:r>
      <w:r w:rsidR="00E46165">
        <w:rPr>
          <w:rFonts w:ascii="AvantGarde Bk BT" w:hAnsi="AvantGarde Bk BT" w:cs="Arial"/>
          <w:sz w:val="24"/>
          <w:szCs w:val="24"/>
        </w:rPr>
        <w:t xml:space="preserve"> foja </w:t>
      </w:r>
      <w:r w:rsidR="00A40A0E">
        <w:rPr>
          <w:rFonts w:ascii="AvantGarde Bk BT" w:hAnsi="AvantGarde Bk BT" w:cs="Arial"/>
          <w:sz w:val="24"/>
          <w:szCs w:val="24"/>
        </w:rPr>
        <w:t>42 cuarenta y dos a 51 cincuenta y uno</w:t>
      </w:r>
      <w:r w:rsidR="00E46165">
        <w:rPr>
          <w:rFonts w:ascii="AvantGarde Bk BT" w:hAnsi="AvantGarde Bk BT" w:cs="Arial"/>
          <w:sz w:val="24"/>
          <w:szCs w:val="24"/>
        </w:rPr>
        <w:t xml:space="preserve"> de autos y </w:t>
      </w:r>
      <w:r w:rsidR="00D05FA9">
        <w:rPr>
          <w:rFonts w:ascii="AvantGarde Bk BT" w:hAnsi="AvantGarde Bk BT" w:cs="Arial"/>
          <w:sz w:val="24"/>
          <w:szCs w:val="24"/>
        </w:rPr>
        <w:t xml:space="preserve">en la </w:t>
      </w:r>
      <w:r w:rsidR="00E46165">
        <w:rPr>
          <w:rFonts w:ascii="AvantGarde Bk BT" w:hAnsi="AvantGarde Bk BT" w:cs="Arial"/>
          <w:sz w:val="24"/>
          <w:szCs w:val="24"/>
        </w:rPr>
        <w:t xml:space="preserve">que se </w:t>
      </w:r>
      <w:r w:rsidR="00D05FA9">
        <w:rPr>
          <w:rFonts w:ascii="AvantGarde Bk BT" w:hAnsi="AvantGarde Bk BT" w:cs="Arial"/>
          <w:sz w:val="24"/>
          <w:szCs w:val="24"/>
        </w:rPr>
        <w:t>solicitó</w:t>
      </w:r>
      <w:r w:rsidR="00E46165">
        <w:rPr>
          <w:rFonts w:ascii="AvantGarde Bk BT" w:hAnsi="AvantGarde Bk BT" w:cs="Arial"/>
          <w:sz w:val="24"/>
          <w:szCs w:val="24"/>
        </w:rPr>
        <w:t>:</w:t>
      </w:r>
    </w:p>
    <w:p w:rsidR="00283348" w:rsidRDefault="00AC5DB6" w:rsidP="00E41B4A">
      <w:pPr>
        <w:pStyle w:val="corte4fondo"/>
        <w:tabs>
          <w:tab w:val="left" w:pos="567"/>
        </w:tabs>
        <w:ind w:left="113"/>
        <w:rPr>
          <w:rFonts w:ascii="AvantGarde Bk BT" w:hAnsi="AvantGarde Bk BT" w:cs="Arial"/>
          <w:sz w:val="24"/>
          <w:szCs w:val="24"/>
        </w:rPr>
      </w:pPr>
      <w:r w:rsidRPr="00AC5DB6">
        <w:rPr>
          <w:rFonts w:ascii="AvantGarde Bk BT" w:hAnsi="AvantGarde Bk BT" w:cs="Arial"/>
          <w:noProof/>
          <w:sz w:val="24"/>
          <w:szCs w:val="24"/>
        </w:rPr>
        <w:drawing>
          <wp:anchor distT="0" distB="0" distL="114300" distR="114300" simplePos="0" relativeHeight="251642880" behindDoc="0" locked="0" layoutInCell="1" allowOverlap="1">
            <wp:simplePos x="0" y="0"/>
            <wp:positionH relativeFrom="column">
              <wp:posOffset>614045</wp:posOffset>
            </wp:positionH>
            <wp:positionV relativeFrom="paragraph">
              <wp:posOffset>232410</wp:posOffset>
            </wp:positionV>
            <wp:extent cx="5219700" cy="1729740"/>
            <wp:effectExtent l="0" t="0" r="0" b="0"/>
            <wp:wrapSquare wrapText="bothSides"/>
            <wp:docPr id="10" name="Imagen 10" descr="F:\HPSCANS\Escaneo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HPSCANS\Escaneo0001.jpg"/>
                    <pic:cNvPicPr>
                      <a:picLocks noChangeAspect="1" noChangeArrowheads="1"/>
                    </pic:cNvPicPr>
                  </pic:nvPicPr>
                  <pic:blipFill rotWithShape="1">
                    <a:blip r:embed="rId8">
                      <a:extLst>
                        <a:ext uri="{28A0092B-C50C-407E-A947-70E740481C1C}">
                          <a14:useLocalDpi xmlns:a14="http://schemas.microsoft.com/office/drawing/2010/main" val="0"/>
                        </a:ext>
                      </a:extLst>
                    </a:blip>
                    <a:srcRect l="26194" t="37667" r="23413" b="49428"/>
                    <a:stretch/>
                  </pic:blipFill>
                  <pic:spPr bwMode="auto">
                    <a:xfrm>
                      <a:off x="0" y="0"/>
                      <a:ext cx="5219700" cy="172974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283348" w:rsidRDefault="00283348" w:rsidP="00E41B4A">
      <w:pPr>
        <w:pStyle w:val="corte4fondo"/>
        <w:tabs>
          <w:tab w:val="left" w:pos="567"/>
        </w:tabs>
        <w:ind w:left="113"/>
        <w:rPr>
          <w:rFonts w:ascii="AvantGarde Bk BT" w:hAnsi="AvantGarde Bk BT" w:cs="Arial"/>
          <w:sz w:val="24"/>
          <w:szCs w:val="24"/>
        </w:rPr>
      </w:pPr>
    </w:p>
    <w:p w:rsidR="00283348" w:rsidRDefault="00283348" w:rsidP="00E41B4A">
      <w:pPr>
        <w:pStyle w:val="corte4fondo"/>
        <w:tabs>
          <w:tab w:val="left" w:pos="567"/>
        </w:tabs>
        <w:ind w:left="113"/>
        <w:rPr>
          <w:rFonts w:ascii="AvantGarde Bk BT" w:hAnsi="AvantGarde Bk BT" w:cs="Arial"/>
          <w:sz w:val="24"/>
          <w:szCs w:val="24"/>
        </w:rPr>
      </w:pPr>
    </w:p>
    <w:p w:rsidR="00283348" w:rsidRDefault="00283348" w:rsidP="00E41B4A">
      <w:pPr>
        <w:pStyle w:val="corte4fondo"/>
        <w:tabs>
          <w:tab w:val="left" w:pos="567"/>
        </w:tabs>
        <w:ind w:left="113"/>
        <w:rPr>
          <w:rFonts w:ascii="AvantGarde Bk BT" w:hAnsi="AvantGarde Bk BT" w:cs="Arial"/>
          <w:sz w:val="24"/>
          <w:szCs w:val="24"/>
        </w:rPr>
      </w:pPr>
    </w:p>
    <w:p w:rsidR="00283348" w:rsidRDefault="00283348" w:rsidP="00E41B4A">
      <w:pPr>
        <w:pStyle w:val="corte4fondo"/>
        <w:tabs>
          <w:tab w:val="left" w:pos="567"/>
        </w:tabs>
        <w:ind w:left="113"/>
        <w:rPr>
          <w:rFonts w:ascii="AvantGarde Bk BT" w:hAnsi="AvantGarde Bk BT" w:cs="Arial"/>
          <w:sz w:val="24"/>
          <w:szCs w:val="24"/>
        </w:rPr>
      </w:pPr>
    </w:p>
    <w:p w:rsidR="00283348" w:rsidRDefault="00283348" w:rsidP="00E41B4A">
      <w:pPr>
        <w:pStyle w:val="corte4fondo"/>
        <w:tabs>
          <w:tab w:val="left" w:pos="567"/>
        </w:tabs>
        <w:ind w:left="113"/>
        <w:rPr>
          <w:rFonts w:ascii="AvantGarde Bk BT" w:hAnsi="AvantGarde Bk BT" w:cs="Arial"/>
          <w:sz w:val="24"/>
          <w:szCs w:val="24"/>
        </w:rPr>
      </w:pPr>
    </w:p>
    <w:p w:rsidR="00283348" w:rsidRDefault="00283348" w:rsidP="00E41B4A">
      <w:pPr>
        <w:pStyle w:val="corte4fondo"/>
        <w:tabs>
          <w:tab w:val="left" w:pos="567"/>
        </w:tabs>
        <w:ind w:left="113"/>
        <w:rPr>
          <w:rFonts w:ascii="AvantGarde Bk BT" w:hAnsi="AvantGarde Bk BT" w:cs="Arial"/>
          <w:sz w:val="24"/>
          <w:szCs w:val="24"/>
        </w:rPr>
      </w:pPr>
    </w:p>
    <w:p w:rsidR="00283348" w:rsidRDefault="00283348" w:rsidP="00E41B4A">
      <w:pPr>
        <w:pStyle w:val="corte4fondo"/>
        <w:tabs>
          <w:tab w:val="left" w:pos="567"/>
        </w:tabs>
        <w:ind w:left="113"/>
        <w:rPr>
          <w:rFonts w:ascii="AvantGarde Bk BT" w:hAnsi="AvantGarde Bk BT" w:cs="Arial"/>
          <w:sz w:val="24"/>
          <w:szCs w:val="24"/>
        </w:rPr>
      </w:pPr>
    </w:p>
    <w:p w:rsidR="00283348" w:rsidRDefault="00283348" w:rsidP="00E41B4A">
      <w:pPr>
        <w:pStyle w:val="corte4fondo"/>
        <w:tabs>
          <w:tab w:val="left" w:pos="567"/>
        </w:tabs>
        <w:ind w:left="113"/>
        <w:rPr>
          <w:rFonts w:ascii="AvantGarde Bk BT" w:hAnsi="AvantGarde Bk BT" w:cs="Arial"/>
          <w:sz w:val="24"/>
          <w:szCs w:val="24"/>
        </w:rPr>
      </w:pPr>
    </w:p>
    <w:p w:rsidR="00D05FA9" w:rsidRDefault="00AC5DB6" w:rsidP="00E41B4A">
      <w:pPr>
        <w:pStyle w:val="corte4fondo"/>
        <w:tabs>
          <w:tab w:val="left" w:pos="567"/>
        </w:tabs>
        <w:ind w:left="113"/>
        <w:rPr>
          <w:rFonts w:ascii="AvantGarde Bk BT" w:hAnsi="AvantGarde Bk BT" w:cs="Arial"/>
          <w:sz w:val="24"/>
          <w:szCs w:val="24"/>
        </w:rPr>
      </w:pPr>
      <w:r>
        <w:rPr>
          <w:rFonts w:ascii="AvantGarde Bk BT" w:hAnsi="AvantGarde Bk BT" w:cs="Arial"/>
          <w:sz w:val="24"/>
          <w:szCs w:val="24"/>
        </w:rPr>
        <w:lastRenderedPageBreak/>
        <w:t>El anexo a la solicitud de información es el siguiente, y está visible de foja 11 once a 19 diecinueve de autos:</w:t>
      </w:r>
    </w:p>
    <w:p w:rsidR="00D05FA9" w:rsidRDefault="00D05FA9" w:rsidP="00E41B4A">
      <w:pPr>
        <w:pStyle w:val="corte4fondo"/>
        <w:tabs>
          <w:tab w:val="left" w:pos="567"/>
        </w:tabs>
        <w:ind w:left="113"/>
        <w:rPr>
          <w:rFonts w:ascii="AvantGarde Bk BT" w:hAnsi="AvantGarde Bk BT" w:cs="Arial"/>
          <w:sz w:val="24"/>
          <w:szCs w:val="24"/>
        </w:rPr>
      </w:pPr>
    </w:p>
    <w:p w:rsidR="00D05FA9" w:rsidRDefault="00AC5DB6" w:rsidP="00E41B4A">
      <w:pPr>
        <w:pStyle w:val="corte4fondo"/>
        <w:tabs>
          <w:tab w:val="left" w:pos="567"/>
        </w:tabs>
        <w:ind w:left="113"/>
        <w:rPr>
          <w:rFonts w:ascii="AvantGarde Bk BT" w:hAnsi="AvantGarde Bk BT" w:cs="Arial"/>
          <w:sz w:val="24"/>
          <w:szCs w:val="24"/>
        </w:rPr>
      </w:pPr>
      <w:r w:rsidRPr="00A40A0E">
        <w:rPr>
          <w:rFonts w:ascii="AvantGarde Bk BT" w:hAnsi="AvantGarde Bk BT" w:cs="Arial"/>
          <w:noProof/>
          <w:sz w:val="24"/>
          <w:szCs w:val="24"/>
        </w:rPr>
        <w:drawing>
          <wp:anchor distT="0" distB="0" distL="114300" distR="114300" simplePos="0" relativeHeight="251626496" behindDoc="0" locked="0" layoutInCell="1" allowOverlap="1">
            <wp:simplePos x="0" y="0"/>
            <wp:positionH relativeFrom="column">
              <wp:posOffset>1145540</wp:posOffset>
            </wp:positionH>
            <wp:positionV relativeFrom="paragraph">
              <wp:posOffset>64135</wp:posOffset>
            </wp:positionV>
            <wp:extent cx="4636770" cy="5838825"/>
            <wp:effectExtent l="0" t="0" r="0" b="0"/>
            <wp:wrapSquare wrapText="bothSides"/>
            <wp:docPr id="2" name="Imagen 2" descr="F:\HPSCANS\Escaneo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HPSCANS\Escaneo0002.jpg"/>
                    <pic:cNvPicPr>
                      <a:picLocks noChangeAspect="1" noChangeArrowheads="1"/>
                    </pic:cNvPicPr>
                  </pic:nvPicPr>
                  <pic:blipFill rotWithShape="1">
                    <a:blip r:embed="rId9">
                      <a:extLst>
                        <a:ext uri="{28A0092B-C50C-407E-A947-70E740481C1C}">
                          <a14:useLocalDpi xmlns:a14="http://schemas.microsoft.com/office/drawing/2010/main" val="0"/>
                        </a:ext>
                      </a:extLst>
                    </a:blip>
                    <a:srcRect l="23171" t="18601" r="19352" b="25482"/>
                    <a:stretch/>
                  </pic:blipFill>
                  <pic:spPr bwMode="auto">
                    <a:xfrm>
                      <a:off x="0" y="0"/>
                      <a:ext cx="4636770" cy="58388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D05FA9" w:rsidRDefault="00D05FA9" w:rsidP="00E41B4A">
      <w:pPr>
        <w:pStyle w:val="corte4fondo"/>
        <w:tabs>
          <w:tab w:val="left" w:pos="567"/>
        </w:tabs>
        <w:ind w:left="113"/>
        <w:rPr>
          <w:rFonts w:ascii="AvantGarde Bk BT" w:hAnsi="AvantGarde Bk BT" w:cs="Arial"/>
          <w:sz w:val="24"/>
          <w:szCs w:val="24"/>
        </w:rPr>
      </w:pPr>
    </w:p>
    <w:p w:rsidR="00D05FA9" w:rsidRDefault="00D05FA9" w:rsidP="00E41B4A">
      <w:pPr>
        <w:pStyle w:val="corte4fondo"/>
        <w:tabs>
          <w:tab w:val="left" w:pos="567"/>
        </w:tabs>
        <w:ind w:left="113"/>
        <w:rPr>
          <w:rFonts w:ascii="AvantGarde Bk BT" w:hAnsi="AvantGarde Bk BT" w:cs="Arial"/>
          <w:sz w:val="24"/>
          <w:szCs w:val="24"/>
        </w:rPr>
      </w:pPr>
    </w:p>
    <w:p w:rsidR="00D05FA9" w:rsidRDefault="00D05FA9" w:rsidP="00E41B4A">
      <w:pPr>
        <w:pStyle w:val="corte4fondo"/>
        <w:tabs>
          <w:tab w:val="left" w:pos="567"/>
        </w:tabs>
        <w:ind w:left="113"/>
        <w:rPr>
          <w:rFonts w:ascii="AvantGarde Bk BT" w:hAnsi="AvantGarde Bk BT" w:cs="Arial"/>
          <w:sz w:val="24"/>
          <w:szCs w:val="24"/>
        </w:rPr>
      </w:pPr>
    </w:p>
    <w:p w:rsidR="00D05FA9" w:rsidRDefault="00D05FA9" w:rsidP="00E41B4A">
      <w:pPr>
        <w:pStyle w:val="corte4fondo"/>
        <w:tabs>
          <w:tab w:val="left" w:pos="567"/>
        </w:tabs>
        <w:ind w:left="113"/>
        <w:rPr>
          <w:rFonts w:ascii="AvantGarde Bk BT" w:hAnsi="AvantGarde Bk BT" w:cs="Arial"/>
          <w:sz w:val="24"/>
          <w:szCs w:val="24"/>
        </w:rPr>
      </w:pPr>
    </w:p>
    <w:p w:rsidR="00D05FA9" w:rsidRDefault="00D05FA9" w:rsidP="00E41B4A">
      <w:pPr>
        <w:pStyle w:val="corte4fondo"/>
        <w:tabs>
          <w:tab w:val="left" w:pos="567"/>
        </w:tabs>
        <w:ind w:left="113"/>
        <w:rPr>
          <w:rFonts w:ascii="AvantGarde Bk BT" w:hAnsi="AvantGarde Bk BT" w:cs="Arial"/>
          <w:sz w:val="24"/>
          <w:szCs w:val="24"/>
        </w:rPr>
      </w:pPr>
    </w:p>
    <w:p w:rsidR="00D05FA9" w:rsidRDefault="00D05FA9" w:rsidP="00E41B4A">
      <w:pPr>
        <w:pStyle w:val="corte4fondo"/>
        <w:tabs>
          <w:tab w:val="left" w:pos="567"/>
        </w:tabs>
        <w:ind w:left="113"/>
        <w:rPr>
          <w:rFonts w:ascii="AvantGarde Bk BT" w:hAnsi="AvantGarde Bk BT" w:cs="Arial"/>
          <w:sz w:val="24"/>
          <w:szCs w:val="24"/>
        </w:rPr>
      </w:pPr>
    </w:p>
    <w:p w:rsidR="00D05FA9" w:rsidRDefault="00D05FA9" w:rsidP="00E41B4A">
      <w:pPr>
        <w:pStyle w:val="corte4fondo"/>
        <w:tabs>
          <w:tab w:val="left" w:pos="567"/>
        </w:tabs>
        <w:ind w:left="113"/>
        <w:rPr>
          <w:rFonts w:ascii="AvantGarde Bk BT" w:hAnsi="AvantGarde Bk BT" w:cs="Arial"/>
          <w:sz w:val="24"/>
          <w:szCs w:val="24"/>
        </w:rPr>
      </w:pPr>
    </w:p>
    <w:p w:rsidR="00D05FA9" w:rsidRDefault="00D05FA9" w:rsidP="00E41B4A">
      <w:pPr>
        <w:pStyle w:val="corte4fondo"/>
        <w:tabs>
          <w:tab w:val="left" w:pos="567"/>
        </w:tabs>
        <w:ind w:left="113"/>
        <w:rPr>
          <w:rFonts w:ascii="AvantGarde Bk BT" w:hAnsi="AvantGarde Bk BT" w:cs="Arial"/>
          <w:sz w:val="24"/>
          <w:szCs w:val="24"/>
        </w:rPr>
      </w:pPr>
    </w:p>
    <w:p w:rsidR="00D05FA9" w:rsidRDefault="00D05FA9" w:rsidP="00E41B4A">
      <w:pPr>
        <w:pStyle w:val="corte4fondo"/>
        <w:tabs>
          <w:tab w:val="left" w:pos="567"/>
        </w:tabs>
        <w:ind w:left="113"/>
        <w:rPr>
          <w:rFonts w:ascii="AvantGarde Bk BT" w:hAnsi="AvantGarde Bk BT" w:cs="Arial"/>
          <w:sz w:val="24"/>
          <w:szCs w:val="24"/>
        </w:rPr>
      </w:pPr>
    </w:p>
    <w:p w:rsidR="00D05FA9" w:rsidRDefault="00D05FA9" w:rsidP="00E41B4A">
      <w:pPr>
        <w:pStyle w:val="corte4fondo"/>
        <w:tabs>
          <w:tab w:val="left" w:pos="567"/>
        </w:tabs>
        <w:ind w:left="113"/>
        <w:rPr>
          <w:rFonts w:ascii="AvantGarde Bk BT" w:hAnsi="AvantGarde Bk BT" w:cs="Arial"/>
          <w:sz w:val="24"/>
          <w:szCs w:val="24"/>
        </w:rPr>
      </w:pPr>
    </w:p>
    <w:p w:rsidR="00D05FA9" w:rsidRDefault="00D05FA9" w:rsidP="00E41B4A">
      <w:pPr>
        <w:pStyle w:val="corte4fondo"/>
        <w:tabs>
          <w:tab w:val="left" w:pos="567"/>
        </w:tabs>
        <w:ind w:left="113"/>
        <w:rPr>
          <w:rFonts w:ascii="AvantGarde Bk BT" w:hAnsi="AvantGarde Bk BT" w:cs="Arial"/>
          <w:sz w:val="24"/>
          <w:szCs w:val="24"/>
        </w:rPr>
      </w:pPr>
    </w:p>
    <w:p w:rsidR="00231DBF" w:rsidRDefault="00231DBF" w:rsidP="00E41B4A">
      <w:pPr>
        <w:pStyle w:val="corte4fondo"/>
        <w:tabs>
          <w:tab w:val="left" w:pos="567"/>
        </w:tabs>
        <w:ind w:left="113"/>
        <w:rPr>
          <w:rFonts w:ascii="AvantGarde Bk BT" w:hAnsi="AvantGarde Bk BT" w:cs="Arial"/>
          <w:sz w:val="24"/>
          <w:szCs w:val="24"/>
        </w:rPr>
      </w:pPr>
    </w:p>
    <w:p w:rsidR="00231DBF" w:rsidRDefault="00231DBF" w:rsidP="00E41B4A">
      <w:pPr>
        <w:pStyle w:val="corte4fondo"/>
        <w:tabs>
          <w:tab w:val="left" w:pos="567"/>
        </w:tabs>
        <w:ind w:left="113"/>
        <w:rPr>
          <w:rFonts w:ascii="AvantGarde Bk BT" w:hAnsi="AvantGarde Bk BT" w:cs="Arial"/>
          <w:sz w:val="24"/>
          <w:szCs w:val="24"/>
        </w:rPr>
      </w:pPr>
    </w:p>
    <w:p w:rsidR="00231DBF" w:rsidRDefault="00231DBF" w:rsidP="00E41B4A">
      <w:pPr>
        <w:pStyle w:val="corte4fondo"/>
        <w:tabs>
          <w:tab w:val="left" w:pos="567"/>
        </w:tabs>
        <w:ind w:left="113"/>
        <w:rPr>
          <w:rFonts w:ascii="AvantGarde Bk BT" w:hAnsi="AvantGarde Bk BT" w:cs="Arial"/>
          <w:sz w:val="24"/>
          <w:szCs w:val="24"/>
        </w:rPr>
      </w:pPr>
    </w:p>
    <w:p w:rsidR="00231DBF" w:rsidRDefault="00231DBF" w:rsidP="00E41B4A">
      <w:pPr>
        <w:pStyle w:val="corte4fondo"/>
        <w:tabs>
          <w:tab w:val="left" w:pos="567"/>
        </w:tabs>
        <w:ind w:left="113"/>
        <w:rPr>
          <w:rFonts w:ascii="AvantGarde Bk BT" w:hAnsi="AvantGarde Bk BT" w:cs="Arial"/>
          <w:sz w:val="24"/>
          <w:szCs w:val="24"/>
        </w:rPr>
      </w:pPr>
    </w:p>
    <w:p w:rsidR="00702B4A" w:rsidRDefault="00702B4A" w:rsidP="00E41B4A">
      <w:pPr>
        <w:pStyle w:val="corte4fondo"/>
        <w:tabs>
          <w:tab w:val="left" w:pos="567"/>
        </w:tabs>
        <w:ind w:left="113"/>
        <w:rPr>
          <w:rFonts w:ascii="AvantGarde Bk BT" w:hAnsi="AvantGarde Bk BT" w:cs="Arial"/>
          <w:sz w:val="24"/>
          <w:szCs w:val="24"/>
        </w:rPr>
      </w:pPr>
    </w:p>
    <w:p w:rsidR="00702B4A" w:rsidRDefault="00702B4A" w:rsidP="00E41B4A">
      <w:pPr>
        <w:pStyle w:val="corte4fondo"/>
        <w:tabs>
          <w:tab w:val="left" w:pos="567"/>
        </w:tabs>
        <w:ind w:left="113"/>
        <w:rPr>
          <w:rFonts w:ascii="AvantGarde Bk BT" w:hAnsi="AvantGarde Bk BT" w:cs="Arial"/>
          <w:sz w:val="24"/>
          <w:szCs w:val="24"/>
        </w:rPr>
      </w:pPr>
    </w:p>
    <w:p w:rsidR="00702B4A" w:rsidRDefault="00702B4A" w:rsidP="00E41B4A">
      <w:pPr>
        <w:pStyle w:val="corte4fondo"/>
        <w:tabs>
          <w:tab w:val="left" w:pos="567"/>
        </w:tabs>
        <w:ind w:left="113"/>
        <w:rPr>
          <w:rFonts w:ascii="AvantGarde Bk BT" w:hAnsi="AvantGarde Bk BT" w:cs="Arial"/>
          <w:sz w:val="24"/>
          <w:szCs w:val="24"/>
        </w:rPr>
      </w:pPr>
    </w:p>
    <w:p w:rsidR="00702B4A" w:rsidRDefault="00702B4A" w:rsidP="00E41B4A">
      <w:pPr>
        <w:pStyle w:val="corte4fondo"/>
        <w:tabs>
          <w:tab w:val="left" w:pos="567"/>
        </w:tabs>
        <w:ind w:left="113"/>
        <w:rPr>
          <w:rFonts w:ascii="AvantGarde Bk BT" w:hAnsi="AvantGarde Bk BT" w:cs="Arial"/>
          <w:sz w:val="24"/>
          <w:szCs w:val="24"/>
        </w:rPr>
      </w:pPr>
    </w:p>
    <w:p w:rsidR="00702B4A" w:rsidRDefault="00702B4A" w:rsidP="00E41B4A">
      <w:pPr>
        <w:pStyle w:val="corte4fondo"/>
        <w:tabs>
          <w:tab w:val="left" w:pos="567"/>
        </w:tabs>
        <w:ind w:left="113"/>
        <w:rPr>
          <w:rFonts w:ascii="AvantGarde Bk BT" w:hAnsi="AvantGarde Bk BT" w:cs="Arial"/>
          <w:sz w:val="24"/>
          <w:szCs w:val="24"/>
        </w:rPr>
      </w:pPr>
    </w:p>
    <w:p w:rsidR="00702B4A" w:rsidRDefault="00702B4A" w:rsidP="00E41B4A">
      <w:pPr>
        <w:pStyle w:val="corte4fondo"/>
        <w:tabs>
          <w:tab w:val="left" w:pos="567"/>
        </w:tabs>
        <w:ind w:left="113"/>
        <w:rPr>
          <w:rFonts w:ascii="AvantGarde Bk BT" w:hAnsi="AvantGarde Bk BT" w:cs="Arial"/>
          <w:sz w:val="24"/>
          <w:szCs w:val="24"/>
        </w:rPr>
      </w:pPr>
    </w:p>
    <w:p w:rsidR="00702B4A" w:rsidRDefault="00702B4A" w:rsidP="00E41B4A">
      <w:pPr>
        <w:pStyle w:val="corte4fondo"/>
        <w:tabs>
          <w:tab w:val="left" w:pos="567"/>
        </w:tabs>
        <w:ind w:left="113"/>
        <w:rPr>
          <w:rFonts w:ascii="AvantGarde Bk BT" w:hAnsi="AvantGarde Bk BT" w:cs="Arial"/>
          <w:sz w:val="24"/>
          <w:szCs w:val="24"/>
        </w:rPr>
      </w:pPr>
    </w:p>
    <w:p w:rsidR="00702B4A" w:rsidRDefault="00702B4A" w:rsidP="00E41B4A">
      <w:pPr>
        <w:pStyle w:val="corte4fondo"/>
        <w:tabs>
          <w:tab w:val="left" w:pos="567"/>
        </w:tabs>
        <w:ind w:left="113"/>
        <w:rPr>
          <w:rFonts w:ascii="AvantGarde Bk BT" w:hAnsi="AvantGarde Bk BT" w:cs="Arial"/>
          <w:sz w:val="24"/>
          <w:szCs w:val="24"/>
        </w:rPr>
      </w:pPr>
    </w:p>
    <w:p w:rsidR="00702B4A" w:rsidRDefault="00702B4A" w:rsidP="00E41B4A">
      <w:pPr>
        <w:pStyle w:val="corte4fondo"/>
        <w:tabs>
          <w:tab w:val="left" w:pos="567"/>
        </w:tabs>
        <w:ind w:left="113"/>
        <w:rPr>
          <w:rFonts w:ascii="AvantGarde Bk BT" w:hAnsi="AvantGarde Bk BT" w:cs="Arial"/>
          <w:sz w:val="24"/>
          <w:szCs w:val="24"/>
        </w:rPr>
      </w:pPr>
    </w:p>
    <w:p w:rsidR="00702B4A" w:rsidRDefault="00702B4A" w:rsidP="00E41B4A">
      <w:pPr>
        <w:pStyle w:val="corte4fondo"/>
        <w:tabs>
          <w:tab w:val="left" w:pos="567"/>
        </w:tabs>
        <w:ind w:left="113"/>
        <w:rPr>
          <w:rFonts w:ascii="AvantGarde Bk BT" w:hAnsi="AvantGarde Bk BT" w:cs="Arial"/>
          <w:sz w:val="24"/>
          <w:szCs w:val="24"/>
        </w:rPr>
      </w:pPr>
    </w:p>
    <w:p w:rsidR="00702B4A" w:rsidRDefault="00702B4A" w:rsidP="00E41B4A">
      <w:pPr>
        <w:pStyle w:val="corte4fondo"/>
        <w:tabs>
          <w:tab w:val="left" w:pos="567"/>
        </w:tabs>
        <w:ind w:left="113"/>
        <w:rPr>
          <w:rFonts w:ascii="AvantGarde Bk BT" w:hAnsi="AvantGarde Bk BT" w:cs="Arial"/>
          <w:sz w:val="24"/>
          <w:szCs w:val="24"/>
        </w:rPr>
      </w:pPr>
    </w:p>
    <w:p w:rsidR="00702B4A" w:rsidRDefault="00702B4A" w:rsidP="00E41B4A">
      <w:pPr>
        <w:pStyle w:val="corte4fondo"/>
        <w:tabs>
          <w:tab w:val="left" w:pos="567"/>
        </w:tabs>
        <w:ind w:left="113"/>
        <w:rPr>
          <w:rFonts w:ascii="AvantGarde Bk BT" w:hAnsi="AvantGarde Bk BT" w:cs="Arial"/>
          <w:sz w:val="24"/>
          <w:szCs w:val="24"/>
        </w:rPr>
      </w:pPr>
    </w:p>
    <w:p w:rsidR="00702B4A" w:rsidRDefault="00702B4A" w:rsidP="00E41B4A">
      <w:pPr>
        <w:pStyle w:val="corte4fondo"/>
        <w:tabs>
          <w:tab w:val="left" w:pos="567"/>
        </w:tabs>
        <w:ind w:left="113"/>
        <w:rPr>
          <w:rFonts w:ascii="AvantGarde Bk BT" w:hAnsi="AvantGarde Bk BT" w:cs="Arial"/>
          <w:sz w:val="24"/>
          <w:szCs w:val="24"/>
        </w:rPr>
      </w:pPr>
    </w:p>
    <w:p w:rsidR="00702B4A" w:rsidRDefault="003F4BBE" w:rsidP="00E41B4A">
      <w:pPr>
        <w:pStyle w:val="corte4fondo"/>
        <w:tabs>
          <w:tab w:val="left" w:pos="567"/>
        </w:tabs>
        <w:ind w:left="113"/>
        <w:rPr>
          <w:rFonts w:ascii="AvantGarde Bk BT" w:hAnsi="AvantGarde Bk BT" w:cs="Arial"/>
          <w:sz w:val="24"/>
          <w:szCs w:val="24"/>
        </w:rPr>
      </w:pPr>
      <w:r w:rsidRPr="00A40A0E">
        <w:rPr>
          <w:rFonts w:ascii="AvantGarde Bk BT" w:hAnsi="AvantGarde Bk BT" w:cs="Arial"/>
          <w:noProof/>
          <w:sz w:val="24"/>
          <w:szCs w:val="24"/>
        </w:rPr>
        <w:lastRenderedPageBreak/>
        <w:drawing>
          <wp:anchor distT="0" distB="0" distL="114300" distR="114300" simplePos="0" relativeHeight="251639808" behindDoc="0" locked="0" layoutInCell="1" allowOverlap="1">
            <wp:simplePos x="0" y="0"/>
            <wp:positionH relativeFrom="column">
              <wp:posOffset>1678305</wp:posOffset>
            </wp:positionH>
            <wp:positionV relativeFrom="paragraph">
              <wp:posOffset>-8890</wp:posOffset>
            </wp:positionV>
            <wp:extent cx="2970530" cy="4133850"/>
            <wp:effectExtent l="0" t="0" r="0" b="0"/>
            <wp:wrapSquare wrapText="bothSides"/>
            <wp:docPr id="3" name="Imagen 3" descr="F:\HPSCANS\Escaneo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HPSCANS\Escaneo0003.jpg"/>
                    <pic:cNvPicPr>
                      <a:picLocks noChangeAspect="1" noChangeArrowheads="1"/>
                    </pic:cNvPicPr>
                  </pic:nvPicPr>
                  <pic:blipFill rotWithShape="1">
                    <a:blip r:embed="rId10">
                      <a:extLst>
                        <a:ext uri="{28A0092B-C50C-407E-A947-70E740481C1C}">
                          <a14:useLocalDpi xmlns:a14="http://schemas.microsoft.com/office/drawing/2010/main" val="0"/>
                        </a:ext>
                      </a:extLst>
                    </a:blip>
                    <a:srcRect l="24826" t="13254" r="21007" b="28505"/>
                    <a:stretch/>
                  </pic:blipFill>
                  <pic:spPr bwMode="auto">
                    <a:xfrm>
                      <a:off x="0" y="0"/>
                      <a:ext cx="2970530" cy="41338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702B4A" w:rsidRDefault="00702B4A" w:rsidP="00E41B4A">
      <w:pPr>
        <w:pStyle w:val="corte4fondo"/>
        <w:tabs>
          <w:tab w:val="left" w:pos="567"/>
        </w:tabs>
        <w:ind w:left="113"/>
        <w:rPr>
          <w:rFonts w:ascii="AvantGarde Bk BT" w:hAnsi="AvantGarde Bk BT" w:cs="Arial"/>
          <w:sz w:val="24"/>
          <w:szCs w:val="24"/>
        </w:rPr>
      </w:pPr>
    </w:p>
    <w:p w:rsidR="00231DBF" w:rsidRDefault="00231DBF" w:rsidP="00E41B4A">
      <w:pPr>
        <w:pStyle w:val="corte4fondo"/>
        <w:tabs>
          <w:tab w:val="left" w:pos="567"/>
        </w:tabs>
        <w:ind w:left="113"/>
        <w:rPr>
          <w:rFonts w:ascii="AvantGarde Bk BT" w:hAnsi="AvantGarde Bk BT" w:cs="Arial"/>
          <w:sz w:val="24"/>
          <w:szCs w:val="24"/>
        </w:rPr>
      </w:pPr>
    </w:p>
    <w:p w:rsidR="00231DBF" w:rsidRDefault="00231DBF" w:rsidP="00E41B4A">
      <w:pPr>
        <w:pStyle w:val="corte4fondo"/>
        <w:tabs>
          <w:tab w:val="left" w:pos="567"/>
        </w:tabs>
        <w:ind w:left="113"/>
        <w:rPr>
          <w:rFonts w:ascii="AvantGarde Bk BT" w:hAnsi="AvantGarde Bk BT" w:cs="Arial"/>
          <w:sz w:val="24"/>
          <w:szCs w:val="24"/>
        </w:rPr>
      </w:pPr>
    </w:p>
    <w:p w:rsidR="00231DBF" w:rsidRDefault="00231DBF" w:rsidP="00E41B4A">
      <w:pPr>
        <w:pStyle w:val="corte4fondo"/>
        <w:tabs>
          <w:tab w:val="left" w:pos="567"/>
        </w:tabs>
        <w:ind w:left="113"/>
        <w:rPr>
          <w:rFonts w:ascii="AvantGarde Bk BT" w:hAnsi="AvantGarde Bk BT" w:cs="Arial"/>
          <w:sz w:val="24"/>
          <w:szCs w:val="24"/>
        </w:rPr>
      </w:pPr>
    </w:p>
    <w:p w:rsidR="00231DBF" w:rsidRDefault="00231DBF" w:rsidP="00E41B4A">
      <w:pPr>
        <w:pStyle w:val="corte4fondo"/>
        <w:tabs>
          <w:tab w:val="left" w:pos="567"/>
        </w:tabs>
        <w:ind w:left="113"/>
        <w:rPr>
          <w:rFonts w:ascii="AvantGarde Bk BT" w:hAnsi="AvantGarde Bk BT" w:cs="Arial"/>
          <w:sz w:val="24"/>
          <w:szCs w:val="24"/>
        </w:rPr>
      </w:pPr>
    </w:p>
    <w:p w:rsidR="00231DBF" w:rsidRDefault="00231DBF" w:rsidP="00E41B4A">
      <w:pPr>
        <w:pStyle w:val="corte4fondo"/>
        <w:tabs>
          <w:tab w:val="left" w:pos="567"/>
        </w:tabs>
        <w:ind w:left="113"/>
        <w:rPr>
          <w:rFonts w:ascii="AvantGarde Bk BT" w:hAnsi="AvantGarde Bk BT" w:cs="Arial"/>
          <w:sz w:val="24"/>
          <w:szCs w:val="24"/>
        </w:rPr>
      </w:pPr>
    </w:p>
    <w:p w:rsidR="00231DBF" w:rsidRDefault="00231DBF"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r w:rsidRPr="00702B4A">
        <w:rPr>
          <w:rFonts w:ascii="AvantGarde Bk BT" w:hAnsi="AvantGarde Bk BT" w:cs="Arial"/>
          <w:noProof/>
          <w:sz w:val="24"/>
          <w:szCs w:val="24"/>
        </w:rPr>
        <w:drawing>
          <wp:anchor distT="0" distB="0" distL="114300" distR="114300" simplePos="0" relativeHeight="251702272" behindDoc="0" locked="0" layoutInCell="1" allowOverlap="1" wp14:anchorId="793A4151" wp14:editId="4AE8BB02">
            <wp:simplePos x="0" y="0"/>
            <wp:positionH relativeFrom="column">
              <wp:posOffset>1680845</wp:posOffset>
            </wp:positionH>
            <wp:positionV relativeFrom="paragraph">
              <wp:posOffset>111125</wp:posOffset>
            </wp:positionV>
            <wp:extent cx="2977515" cy="3914140"/>
            <wp:effectExtent l="0" t="0" r="0" b="0"/>
            <wp:wrapSquare wrapText="bothSides"/>
            <wp:docPr id="4" name="Imagen 4" descr="F:\HPSCANS\Escaneo0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HPSCANS\Escaneo0004.jpg"/>
                    <pic:cNvPicPr>
                      <a:picLocks noChangeAspect="1" noChangeArrowheads="1"/>
                    </pic:cNvPicPr>
                  </pic:nvPicPr>
                  <pic:blipFill rotWithShape="1">
                    <a:blip r:embed="rId11">
                      <a:extLst>
                        <a:ext uri="{28A0092B-C50C-407E-A947-70E740481C1C}">
                          <a14:useLocalDpi xmlns:a14="http://schemas.microsoft.com/office/drawing/2010/main" val="0"/>
                        </a:ext>
                      </a:extLst>
                    </a:blip>
                    <a:srcRect l="24526" t="19415" r="24317" b="28621"/>
                    <a:stretch/>
                  </pic:blipFill>
                  <pic:spPr bwMode="auto">
                    <a:xfrm>
                      <a:off x="0" y="0"/>
                      <a:ext cx="2977515" cy="3914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r w:rsidRPr="00702B4A">
        <w:rPr>
          <w:rFonts w:ascii="AvantGarde Bk BT" w:hAnsi="AvantGarde Bk BT" w:cs="Arial"/>
          <w:noProof/>
          <w:sz w:val="24"/>
          <w:szCs w:val="24"/>
        </w:rPr>
        <w:lastRenderedPageBreak/>
        <w:drawing>
          <wp:anchor distT="0" distB="0" distL="114300" distR="114300" simplePos="0" relativeHeight="251664384" behindDoc="0" locked="0" layoutInCell="1" allowOverlap="1">
            <wp:simplePos x="0" y="0"/>
            <wp:positionH relativeFrom="column">
              <wp:posOffset>1871345</wp:posOffset>
            </wp:positionH>
            <wp:positionV relativeFrom="paragraph">
              <wp:posOffset>-9525</wp:posOffset>
            </wp:positionV>
            <wp:extent cx="3133090" cy="4360545"/>
            <wp:effectExtent l="0" t="0" r="0" b="0"/>
            <wp:wrapSquare wrapText="bothSides"/>
            <wp:docPr id="5" name="Imagen 5" descr="F:\HPSCANS\Escaneo0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HPSCANS\Escaneo0005.jpg"/>
                    <pic:cNvPicPr>
                      <a:picLocks noChangeAspect="1" noChangeArrowheads="1"/>
                    </pic:cNvPicPr>
                  </pic:nvPicPr>
                  <pic:blipFill rotWithShape="1">
                    <a:blip r:embed="rId12">
                      <a:extLst>
                        <a:ext uri="{28A0092B-C50C-407E-A947-70E740481C1C}">
                          <a14:useLocalDpi xmlns:a14="http://schemas.microsoft.com/office/drawing/2010/main" val="0"/>
                        </a:ext>
                      </a:extLst>
                    </a:blip>
                    <a:srcRect l="24375" t="16395" r="23419" b="27459"/>
                    <a:stretch/>
                  </pic:blipFill>
                  <pic:spPr bwMode="auto">
                    <a:xfrm>
                      <a:off x="0" y="0"/>
                      <a:ext cx="3133090" cy="436054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r w:rsidRPr="00702B4A">
        <w:rPr>
          <w:rFonts w:ascii="AvantGarde Bk BT" w:hAnsi="AvantGarde Bk BT" w:cs="Arial"/>
          <w:noProof/>
          <w:sz w:val="24"/>
          <w:szCs w:val="24"/>
        </w:rPr>
        <w:drawing>
          <wp:anchor distT="0" distB="0" distL="114300" distR="114300" simplePos="0" relativeHeight="251706368" behindDoc="0" locked="0" layoutInCell="1" allowOverlap="1" wp14:anchorId="3675E296" wp14:editId="638257B4">
            <wp:simplePos x="0" y="0"/>
            <wp:positionH relativeFrom="column">
              <wp:posOffset>1774190</wp:posOffset>
            </wp:positionH>
            <wp:positionV relativeFrom="paragraph">
              <wp:posOffset>196850</wp:posOffset>
            </wp:positionV>
            <wp:extent cx="3174365" cy="4399280"/>
            <wp:effectExtent l="0" t="0" r="0" b="0"/>
            <wp:wrapSquare wrapText="bothSides"/>
            <wp:docPr id="6" name="Imagen 6" descr="F:\HPSCANS\Escaneo0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HPSCANS\Escaneo0006.jpg"/>
                    <pic:cNvPicPr>
                      <a:picLocks noChangeAspect="1" noChangeArrowheads="1"/>
                    </pic:cNvPicPr>
                  </pic:nvPicPr>
                  <pic:blipFill rotWithShape="1">
                    <a:blip r:embed="rId13">
                      <a:extLst>
                        <a:ext uri="{28A0092B-C50C-407E-A947-70E740481C1C}">
                          <a14:useLocalDpi xmlns:a14="http://schemas.microsoft.com/office/drawing/2010/main" val="0"/>
                        </a:ext>
                      </a:extLst>
                    </a:blip>
                    <a:srcRect l="23622" t="14884" r="22969" b="27924"/>
                    <a:stretch/>
                  </pic:blipFill>
                  <pic:spPr bwMode="auto">
                    <a:xfrm>
                      <a:off x="0" y="0"/>
                      <a:ext cx="3174365" cy="43992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r w:rsidRPr="00702B4A">
        <w:rPr>
          <w:rFonts w:ascii="AvantGarde Bk BT" w:hAnsi="AvantGarde Bk BT" w:cs="Arial"/>
          <w:noProof/>
          <w:sz w:val="24"/>
          <w:szCs w:val="24"/>
        </w:rPr>
        <w:lastRenderedPageBreak/>
        <w:drawing>
          <wp:anchor distT="0" distB="0" distL="114300" distR="114300" simplePos="0" relativeHeight="251680768" behindDoc="0" locked="0" layoutInCell="1" allowOverlap="1">
            <wp:simplePos x="0" y="0"/>
            <wp:positionH relativeFrom="column">
              <wp:posOffset>1519555</wp:posOffset>
            </wp:positionH>
            <wp:positionV relativeFrom="paragraph">
              <wp:posOffset>-175260</wp:posOffset>
            </wp:positionV>
            <wp:extent cx="3295015" cy="4542121"/>
            <wp:effectExtent l="0" t="0" r="0" b="0"/>
            <wp:wrapSquare wrapText="bothSides"/>
            <wp:docPr id="7" name="Imagen 7" descr="F:\HPSCANS\Escaneo0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HPSCANS\Escaneo0007.jpg"/>
                    <pic:cNvPicPr>
                      <a:picLocks noChangeAspect="1" noChangeArrowheads="1"/>
                    </pic:cNvPicPr>
                  </pic:nvPicPr>
                  <pic:blipFill rotWithShape="1">
                    <a:blip r:embed="rId14">
                      <a:extLst>
                        <a:ext uri="{28A0092B-C50C-407E-A947-70E740481C1C}">
                          <a14:useLocalDpi xmlns:a14="http://schemas.microsoft.com/office/drawing/2010/main" val="0"/>
                        </a:ext>
                      </a:extLst>
                    </a:blip>
                    <a:srcRect l="23472" t="17674" r="24474" b="26877"/>
                    <a:stretch/>
                  </pic:blipFill>
                  <pic:spPr bwMode="auto">
                    <a:xfrm>
                      <a:off x="0" y="0"/>
                      <a:ext cx="3295015" cy="4542121"/>
                    </a:xfrm>
                    <a:prstGeom prst="rect">
                      <a:avLst/>
                    </a:prstGeom>
                    <a:noFill/>
                    <a:ln>
                      <a:noFill/>
                    </a:ln>
                    <a:extLst>
                      <a:ext uri="{53640926-AAD7-44D8-BBD7-CCE9431645EC}">
                        <a14:shadowObscured xmlns:a14="http://schemas.microsoft.com/office/drawing/2010/main"/>
                      </a:ext>
                    </a:extLst>
                  </pic:spPr>
                </pic:pic>
              </a:graphicData>
            </a:graphic>
          </wp:anchor>
        </w:drawing>
      </w: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231DBF" w:rsidRDefault="00231DBF" w:rsidP="00E41B4A">
      <w:pPr>
        <w:pStyle w:val="corte4fondo"/>
        <w:tabs>
          <w:tab w:val="left" w:pos="567"/>
        </w:tabs>
        <w:ind w:left="113"/>
        <w:rPr>
          <w:rFonts w:ascii="AvantGarde Bk BT" w:hAnsi="AvantGarde Bk BT" w:cs="Arial"/>
          <w:sz w:val="24"/>
          <w:szCs w:val="24"/>
        </w:rPr>
      </w:pPr>
    </w:p>
    <w:p w:rsidR="00231DBF" w:rsidRDefault="00231DBF" w:rsidP="003F4BBE">
      <w:pPr>
        <w:pStyle w:val="corte4fondo"/>
        <w:tabs>
          <w:tab w:val="left" w:pos="567"/>
        </w:tabs>
        <w:ind w:firstLine="0"/>
        <w:rPr>
          <w:rFonts w:ascii="AvantGarde Bk BT" w:hAnsi="AvantGarde Bk BT" w:cs="Arial"/>
          <w:sz w:val="24"/>
          <w:szCs w:val="24"/>
        </w:rPr>
      </w:pPr>
    </w:p>
    <w:p w:rsidR="00231DBF" w:rsidRDefault="00231DBF" w:rsidP="00E41B4A">
      <w:pPr>
        <w:pStyle w:val="corte4fondo"/>
        <w:tabs>
          <w:tab w:val="left" w:pos="567"/>
        </w:tabs>
        <w:ind w:left="113"/>
        <w:rPr>
          <w:rFonts w:ascii="AvantGarde Bk BT" w:hAnsi="AvantGarde Bk BT" w:cs="Arial"/>
          <w:sz w:val="24"/>
          <w:szCs w:val="24"/>
        </w:rPr>
      </w:pPr>
    </w:p>
    <w:p w:rsidR="00231DBF" w:rsidRDefault="00231DBF" w:rsidP="00E41B4A">
      <w:pPr>
        <w:pStyle w:val="corte4fondo"/>
        <w:tabs>
          <w:tab w:val="left" w:pos="567"/>
        </w:tabs>
        <w:ind w:left="113"/>
        <w:rPr>
          <w:rFonts w:ascii="AvantGarde Bk BT" w:hAnsi="AvantGarde Bk BT" w:cs="Arial"/>
          <w:sz w:val="24"/>
          <w:szCs w:val="24"/>
        </w:rPr>
      </w:pPr>
    </w:p>
    <w:p w:rsidR="00231DBF" w:rsidRDefault="00231DBF" w:rsidP="00E41B4A">
      <w:pPr>
        <w:pStyle w:val="corte4fondo"/>
        <w:tabs>
          <w:tab w:val="left" w:pos="567"/>
        </w:tabs>
        <w:ind w:left="113"/>
        <w:rPr>
          <w:rFonts w:ascii="AvantGarde Bk BT" w:hAnsi="AvantGarde Bk BT" w:cs="Arial"/>
          <w:sz w:val="24"/>
          <w:szCs w:val="24"/>
        </w:rPr>
      </w:pPr>
    </w:p>
    <w:p w:rsidR="00231DBF" w:rsidRDefault="00231DBF" w:rsidP="00E41B4A">
      <w:pPr>
        <w:pStyle w:val="corte4fondo"/>
        <w:tabs>
          <w:tab w:val="left" w:pos="567"/>
        </w:tabs>
        <w:ind w:left="113"/>
        <w:rPr>
          <w:rFonts w:ascii="AvantGarde Bk BT" w:hAnsi="AvantGarde Bk BT" w:cs="Arial"/>
          <w:sz w:val="24"/>
          <w:szCs w:val="24"/>
        </w:rPr>
      </w:pPr>
    </w:p>
    <w:p w:rsidR="003F4BBE" w:rsidRDefault="003F4BBE" w:rsidP="00E41B4A">
      <w:pPr>
        <w:pStyle w:val="corte4fondo"/>
        <w:tabs>
          <w:tab w:val="left" w:pos="567"/>
        </w:tabs>
        <w:ind w:left="113"/>
        <w:rPr>
          <w:rFonts w:ascii="AvantGarde Bk BT" w:hAnsi="AvantGarde Bk BT" w:cs="Arial"/>
          <w:sz w:val="24"/>
          <w:szCs w:val="24"/>
        </w:rPr>
      </w:pPr>
    </w:p>
    <w:p w:rsidR="003F4BBE" w:rsidRDefault="003F4BBE" w:rsidP="00E41B4A">
      <w:pPr>
        <w:pStyle w:val="corte4fondo"/>
        <w:tabs>
          <w:tab w:val="left" w:pos="567"/>
        </w:tabs>
        <w:ind w:left="113"/>
        <w:rPr>
          <w:rFonts w:ascii="AvantGarde Bk BT" w:hAnsi="AvantGarde Bk BT" w:cs="Arial"/>
          <w:sz w:val="24"/>
          <w:szCs w:val="24"/>
        </w:rPr>
      </w:pPr>
    </w:p>
    <w:p w:rsidR="00231DBF" w:rsidRDefault="00231DBF"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r w:rsidRPr="00702B4A">
        <w:rPr>
          <w:rFonts w:ascii="AvantGarde Bk BT" w:hAnsi="AvantGarde Bk BT" w:cs="Arial"/>
          <w:noProof/>
          <w:sz w:val="24"/>
          <w:szCs w:val="24"/>
        </w:rPr>
        <w:drawing>
          <wp:anchor distT="0" distB="0" distL="114300" distR="114300" simplePos="0" relativeHeight="251692032" behindDoc="0" locked="0" layoutInCell="1" allowOverlap="1">
            <wp:simplePos x="0" y="0"/>
            <wp:positionH relativeFrom="column">
              <wp:posOffset>1547495</wp:posOffset>
            </wp:positionH>
            <wp:positionV relativeFrom="paragraph">
              <wp:posOffset>176530</wp:posOffset>
            </wp:positionV>
            <wp:extent cx="3237865" cy="4436745"/>
            <wp:effectExtent l="0" t="0" r="0" b="0"/>
            <wp:wrapSquare wrapText="bothSides"/>
            <wp:docPr id="8" name="Imagen 8" descr="F:\HPSCANS\Escaneo0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HPSCANS\Escaneo0008.jpg"/>
                    <pic:cNvPicPr>
                      <a:picLocks noChangeAspect="1" noChangeArrowheads="1"/>
                    </pic:cNvPicPr>
                  </pic:nvPicPr>
                  <pic:blipFill rotWithShape="1">
                    <a:blip r:embed="rId15">
                      <a:extLst>
                        <a:ext uri="{28A0092B-C50C-407E-A947-70E740481C1C}">
                          <a14:useLocalDpi xmlns:a14="http://schemas.microsoft.com/office/drawing/2010/main" val="0"/>
                        </a:ext>
                      </a:extLst>
                    </a:blip>
                    <a:srcRect l="24224" t="18256" r="24624" b="27575"/>
                    <a:stretch/>
                  </pic:blipFill>
                  <pic:spPr bwMode="auto">
                    <a:xfrm>
                      <a:off x="0" y="0"/>
                      <a:ext cx="3237865" cy="4436745"/>
                    </a:xfrm>
                    <a:prstGeom prst="rect">
                      <a:avLst/>
                    </a:prstGeom>
                    <a:noFill/>
                    <a:ln>
                      <a:noFill/>
                    </a:ln>
                    <a:extLst>
                      <a:ext uri="{53640926-AAD7-44D8-BBD7-CCE9431645EC}">
                        <a14:shadowObscured xmlns:a14="http://schemas.microsoft.com/office/drawing/2010/main"/>
                      </a:ext>
                    </a:extLst>
                  </pic:spPr>
                </pic:pic>
              </a:graphicData>
            </a:graphic>
          </wp:anchor>
        </w:drawing>
      </w: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69674B" w:rsidRDefault="0069674B" w:rsidP="00E41B4A">
      <w:pPr>
        <w:pStyle w:val="corte4fondo"/>
        <w:tabs>
          <w:tab w:val="left" w:pos="567"/>
        </w:tabs>
        <w:ind w:left="113"/>
        <w:rPr>
          <w:rFonts w:ascii="AvantGarde Bk BT" w:hAnsi="AvantGarde Bk BT" w:cs="Arial"/>
          <w:sz w:val="24"/>
          <w:szCs w:val="24"/>
        </w:rPr>
      </w:pPr>
    </w:p>
    <w:p w:rsidR="00231DBF" w:rsidRDefault="00231DBF" w:rsidP="00E41B4A">
      <w:pPr>
        <w:pStyle w:val="corte4fondo"/>
        <w:tabs>
          <w:tab w:val="left" w:pos="567"/>
        </w:tabs>
        <w:ind w:left="113"/>
        <w:rPr>
          <w:rFonts w:ascii="AvantGarde Bk BT" w:hAnsi="AvantGarde Bk BT" w:cs="Arial"/>
          <w:sz w:val="24"/>
          <w:szCs w:val="24"/>
        </w:rPr>
      </w:pPr>
    </w:p>
    <w:p w:rsidR="00D05FA9" w:rsidRDefault="00D05FA9" w:rsidP="00231DBF">
      <w:pPr>
        <w:pStyle w:val="corte4fondo"/>
        <w:tabs>
          <w:tab w:val="left" w:pos="567"/>
        </w:tabs>
        <w:ind w:firstLine="0"/>
        <w:rPr>
          <w:rFonts w:ascii="AvantGarde Bk BT" w:hAnsi="AvantGarde Bk BT" w:cs="Arial"/>
          <w:sz w:val="24"/>
          <w:szCs w:val="24"/>
        </w:rPr>
      </w:pPr>
    </w:p>
    <w:p w:rsidR="00D05FA9" w:rsidRDefault="00D05FA9" w:rsidP="00E41B4A">
      <w:pPr>
        <w:pStyle w:val="corte4fondo"/>
        <w:tabs>
          <w:tab w:val="left" w:pos="567"/>
        </w:tabs>
        <w:ind w:left="113"/>
        <w:rPr>
          <w:rFonts w:ascii="AvantGarde Bk BT" w:hAnsi="AvantGarde Bk BT" w:cs="Arial"/>
          <w:sz w:val="24"/>
          <w:szCs w:val="24"/>
        </w:rPr>
      </w:pPr>
    </w:p>
    <w:p w:rsidR="00D05FA9" w:rsidRDefault="00D05FA9" w:rsidP="00E41B4A">
      <w:pPr>
        <w:pStyle w:val="corte4fondo"/>
        <w:tabs>
          <w:tab w:val="left" w:pos="567"/>
        </w:tabs>
        <w:ind w:left="113"/>
        <w:rPr>
          <w:rFonts w:ascii="AvantGarde Bk BT" w:hAnsi="AvantGarde Bk BT" w:cs="Arial"/>
          <w:sz w:val="24"/>
          <w:szCs w:val="24"/>
        </w:rPr>
      </w:pPr>
    </w:p>
    <w:p w:rsidR="00D05FA9" w:rsidRDefault="00D05FA9" w:rsidP="00E41B4A">
      <w:pPr>
        <w:pStyle w:val="corte4fondo"/>
        <w:tabs>
          <w:tab w:val="left" w:pos="567"/>
        </w:tabs>
        <w:ind w:left="113"/>
        <w:rPr>
          <w:rFonts w:ascii="AvantGarde Bk BT" w:hAnsi="AvantGarde Bk BT" w:cs="Arial"/>
          <w:sz w:val="24"/>
          <w:szCs w:val="24"/>
        </w:rPr>
      </w:pPr>
    </w:p>
    <w:p w:rsidR="00D05FA9" w:rsidRDefault="00D05FA9" w:rsidP="00E41B4A">
      <w:pPr>
        <w:pStyle w:val="corte4fondo"/>
        <w:tabs>
          <w:tab w:val="left" w:pos="567"/>
        </w:tabs>
        <w:ind w:left="113"/>
        <w:rPr>
          <w:rFonts w:ascii="AvantGarde Bk BT" w:hAnsi="AvantGarde Bk BT" w:cs="Arial"/>
          <w:sz w:val="24"/>
          <w:szCs w:val="24"/>
        </w:rPr>
      </w:pPr>
    </w:p>
    <w:p w:rsidR="00D05FA9" w:rsidRDefault="0069674B" w:rsidP="00E41B4A">
      <w:pPr>
        <w:pStyle w:val="corte4fondo"/>
        <w:tabs>
          <w:tab w:val="left" w:pos="567"/>
        </w:tabs>
        <w:ind w:left="113"/>
        <w:rPr>
          <w:rFonts w:ascii="AvantGarde Bk BT" w:hAnsi="AvantGarde Bk BT" w:cs="Arial"/>
          <w:sz w:val="24"/>
          <w:szCs w:val="24"/>
        </w:rPr>
      </w:pPr>
      <w:r w:rsidRPr="00702B4A">
        <w:rPr>
          <w:rFonts w:ascii="AvantGarde Bk BT" w:hAnsi="AvantGarde Bk BT" w:cs="Arial"/>
          <w:noProof/>
          <w:sz w:val="24"/>
          <w:szCs w:val="24"/>
        </w:rPr>
        <w:lastRenderedPageBreak/>
        <w:drawing>
          <wp:anchor distT="0" distB="0" distL="114300" distR="114300" simplePos="0" relativeHeight="251701248" behindDoc="0" locked="0" layoutInCell="1" allowOverlap="1">
            <wp:simplePos x="0" y="0"/>
            <wp:positionH relativeFrom="column">
              <wp:posOffset>1764665</wp:posOffset>
            </wp:positionH>
            <wp:positionV relativeFrom="page">
              <wp:posOffset>1990725</wp:posOffset>
            </wp:positionV>
            <wp:extent cx="3267075" cy="4704715"/>
            <wp:effectExtent l="0" t="0" r="0" b="0"/>
            <wp:wrapSquare wrapText="bothSides"/>
            <wp:docPr id="9" name="Imagen 9" descr="F:\HPSCANS\Escaneo0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HPSCANS\Escaneo0009.jpg"/>
                    <pic:cNvPicPr>
                      <a:picLocks noChangeAspect="1" noChangeArrowheads="1"/>
                    </pic:cNvPicPr>
                  </pic:nvPicPr>
                  <pic:blipFill rotWithShape="1">
                    <a:blip r:embed="rId16">
                      <a:extLst>
                        <a:ext uri="{28A0092B-C50C-407E-A947-70E740481C1C}">
                          <a14:useLocalDpi xmlns:a14="http://schemas.microsoft.com/office/drawing/2010/main" val="0"/>
                        </a:ext>
                      </a:extLst>
                    </a:blip>
                    <a:srcRect l="23924" t="18252" r="24468" b="24320"/>
                    <a:stretch/>
                  </pic:blipFill>
                  <pic:spPr bwMode="auto">
                    <a:xfrm>
                      <a:off x="0" y="0"/>
                      <a:ext cx="3267075" cy="4704715"/>
                    </a:xfrm>
                    <a:prstGeom prst="rect">
                      <a:avLst/>
                    </a:prstGeom>
                    <a:noFill/>
                    <a:ln>
                      <a:noFill/>
                    </a:ln>
                    <a:extLst>
                      <a:ext uri="{53640926-AAD7-44D8-BBD7-CCE9431645EC}">
                        <a14:shadowObscured xmlns:a14="http://schemas.microsoft.com/office/drawing/2010/main"/>
                      </a:ext>
                    </a:extLst>
                  </pic:spPr>
                </pic:pic>
              </a:graphicData>
            </a:graphic>
          </wp:anchor>
        </w:drawing>
      </w:r>
    </w:p>
    <w:p w:rsidR="00D05FA9" w:rsidRDefault="00D05FA9" w:rsidP="00E41B4A">
      <w:pPr>
        <w:pStyle w:val="corte4fondo"/>
        <w:tabs>
          <w:tab w:val="left" w:pos="567"/>
        </w:tabs>
        <w:ind w:left="113"/>
        <w:rPr>
          <w:rFonts w:ascii="AvantGarde Bk BT" w:hAnsi="AvantGarde Bk BT" w:cs="Arial"/>
          <w:sz w:val="24"/>
          <w:szCs w:val="24"/>
        </w:rPr>
      </w:pPr>
    </w:p>
    <w:p w:rsidR="00D05FA9" w:rsidRDefault="00D05FA9" w:rsidP="00E41B4A">
      <w:pPr>
        <w:pStyle w:val="corte4fondo"/>
        <w:tabs>
          <w:tab w:val="left" w:pos="567"/>
        </w:tabs>
        <w:ind w:left="113"/>
        <w:rPr>
          <w:rFonts w:ascii="AvantGarde Bk BT" w:hAnsi="AvantGarde Bk BT" w:cs="Arial"/>
          <w:sz w:val="24"/>
          <w:szCs w:val="24"/>
        </w:rPr>
      </w:pPr>
    </w:p>
    <w:p w:rsidR="00D05FA9" w:rsidRDefault="00D05FA9" w:rsidP="00E41B4A">
      <w:pPr>
        <w:pStyle w:val="corte4fondo"/>
        <w:tabs>
          <w:tab w:val="left" w:pos="567"/>
        </w:tabs>
        <w:ind w:left="113"/>
        <w:rPr>
          <w:rFonts w:ascii="AvantGarde Bk BT" w:hAnsi="AvantGarde Bk BT" w:cs="Arial"/>
          <w:sz w:val="24"/>
          <w:szCs w:val="24"/>
        </w:rPr>
      </w:pPr>
    </w:p>
    <w:p w:rsidR="00D05FA9" w:rsidRDefault="00D05FA9" w:rsidP="00E41B4A">
      <w:pPr>
        <w:pStyle w:val="corte4fondo"/>
        <w:tabs>
          <w:tab w:val="left" w:pos="567"/>
        </w:tabs>
        <w:ind w:left="113"/>
        <w:rPr>
          <w:rFonts w:ascii="AvantGarde Bk BT" w:hAnsi="AvantGarde Bk BT" w:cs="Arial"/>
          <w:sz w:val="24"/>
          <w:szCs w:val="24"/>
        </w:rPr>
      </w:pPr>
    </w:p>
    <w:p w:rsidR="00D05FA9" w:rsidRDefault="00D05FA9" w:rsidP="00E41B4A">
      <w:pPr>
        <w:pStyle w:val="corte4fondo"/>
        <w:tabs>
          <w:tab w:val="left" w:pos="567"/>
        </w:tabs>
        <w:ind w:left="113"/>
        <w:rPr>
          <w:rFonts w:ascii="AvantGarde Bk BT" w:hAnsi="AvantGarde Bk BT" w:cs="Arial"/>
          <w:sz w:val="24"/>
          <w:szCs w:val="24"/>
        </w:rPr>
      </w:pPr>
    </w:p>
    <w:p w:rsidR="00D05FA9" w:rsidRDefault="00D05FA9" w:rsidP="00E41B4A">
      <w:pPr>
        <w:pStyle w:val="corte4fondo"/>
        <w:tabs>
          <w:tab w:val="left" w:pos="567"/>
        </w:tabs>
        <w:ind w:left="113"/>
        <w:rPr>
          <w:rFonts w:ascii="AvantGarde Bk BT" w:hAnsi="AvantGarde Bk BT" w:cs="Arial"/>
          <w:sz w:val="24"/>
          <w:szCs w:val="24"/>
        </w:rPr>
      </w:pPr>
    </w:p>
    <w:p w:rsidR="00D05FA9" w:rsidRDefault="00D05FA9" w:rsidP="00E41B4A">
      <w:pPr>
        <w:pStyle w:val="corte4fondo"/>
        <w:tabs>
          <w:tab w:val="left" w:pos="567"/>
        </w:tabs>
        <w:ind w:left="113"/>
        <w:rPr>
          <w:rFonts w:ascii="AvantGarde Bk BT" w:hAnsi="AvantGarde Bk BT" w:cs="Arial"/>
          <w:sz w:val="24"/>
          <w:szCs w:val="24"/>
        </w:rPr>
      </w:pPr>
    </w:p>
    <w:p w:rsidR="00D05FA9" w:rsidRDefault="00D05FA9" w:rsidP="00E41B4A">
      <w:pPr>
        <w:pStyle w:val="corte4fondo"/>
        <w:tabs>
          <w:tab w:val="left" w:pos="567"/>
        </w:tabs>
        <w:ind w:left="113"/>
        <w:rPr>
          <w:rFonts w:ascii="AvantGarde Bk BT" w:hAnsi="AvantGarde Bk BT" w:cs="Arial"/>
          <w:sz w:val="24"/>
          <w:szCs w:val="24"/>
        </w:rPr>
      </w:pPr>
    </w:p>
    <w:p w:rsidR="00D05FA9" w:rsidRDefault="00D05FA9" w:rsidP="00E41B4A">
      <w:pPr>
        <w:pStyle w:val="corte4fondo"/>
        <w:tabs>
          <w:tab w:val="left" w:pos="567"/>
        </w:tabs>
        <w:ind w:left="113"/>
        <w:rPr>
          <w:rFonts w:ascii="AvantGarde Bk BT" w:hAnsi="AvantGarde Bk BT" w:cs="Arial"/>
          <w:sz w:val="24"/>
          <w:szCs w:val="24"/>
        </w:rPr>
      </w:pPr>
    </w:p>
    <w:p w:rsidR="00D05FA9" w:rsidRDefault="00D05FA9" w:rsidP="00E41B4A">
      <w:pPr>
        <w:pStyle w:val="corte4fondo"/>
        <w:tabs>
          <w:tab w:val="left" w:pos="567"/>
        </w:tabs>
        <w:ind w:left="113"/>
        <w:rPr>
          <w:rFonts w:ascii="AvantGarde Bk BT" w:hAnsi="AvantGarde Bk BT" w:cs="Arial"/>
          <w:sz w:val="24"/>
          <w:szCs w:val="24"/>
        </w:rPr>
      </w:pPr>
    </w:p>
    <w:p w:rsidR="00D05FA9" w:rsidRDefault="00D05FA9" w:rsidP="00E41B4A">
      <w:pPr>
        <w:pStyle w:val="corte4fondo"/>
        <w:tabs>
          <w:tab w:val="left" w:pos="567"/>
        </w:tabs>
        <w:ind w:left="113"/>
        <w:rPr>
          <w:rFonts w:ascii="AvantGarde Bk BT" w:hAnsi="AvantGarde Bk BT" w:cs="Arial"/>
          <w:sz w:val="24"/>
          <w:szCs w:val="24"/>
        </w:rPr>
      </w:pPr>
    </w:p>
    <w:p w:rsidR="00D05FA9" w:rsidRDefault="00D05FA9" w:rsidP="00E41B4A">
      <w:pPr>
        <w:pStyle w:val="corte4fondo"/>
        <w:tabs>
          <w:tab w:val="left" w:pos="567"/>
        </w:tabs>
        <w:ind w:left="113"/>
        <w:rPr>
          <w:rFonts w:ascii="AvantGarde Bk BT" w:hAnsi="AvantGarde Bk BT" w:cs="Arial"/>
          <w:sz w:val="24"/>
          <w:szCs w:val="24"/>
        </w:rPr>
      </w:pPr>
    </w:p>
    <w:p w:rsidR="00D05FA9" w:rsidRDefault="00D05FA9" w:rsidP="00E41B4A">
      <w:pPr>
        <w:pStyle w:val="corte4fondo"/>
        <w:tabs>
          <w:tab w:val="left" w:pos="567"/>
        </w:tabs>
        <w:ind w:left="113"/>
        <w:rPr>
          <w:rFonts w:ascii="AvantGarde Bk BT" w:hAnsi="AvantGarde Bk BT" w:cs="Arial"/>
          <w:sz w:val="24"/>
          <w:szCs w:val="24"/>
        </w:rPr>
      </w:pPr>
    </w:p>
    <w:p w:rsidR="00D05FA9" w:rsidRDefault="00D05FA9" w:rsidP="00E41B4A">
      <w:pPr>
        <w:pStyle w:val="corte4fondo"/>
        <w:tabs>
          <w:tab w:val="left" w:pos="567"/>
        </w:tabs>
        <w:ind w:left="113"/>
        <w:rPr>
          <w:rFonts w:ascii="AvantGarde Bk BT" w:hAnsi="AvantGarde Bk BT" w:cs="Arial"/>
          <w:sz w:val="24"/>
          <w:szCs w:val="24"/>
        </w:rPr>
      </w:pPr>
    </w:p>
    <w:p w:rsidR="00D05FA9" w:rsidRDefault="00D05FA9" w:rsidP="00E41B4A">
      <w:pPr>
        <w:pStyle w:val="corte4fondo"/>
        <w:tabs>
          <w:tab w:val="left" w:pos="567"/>
        </w:tabs>
        <w:ind w:left="113"/>
        <w:rPr>
          <w:rFonts w:ascii="AvantGarde Bk BT" w:hAnsi="AvantGarde Bk BT" w:cs="Arial"/>
          <w:sz w:val="24"/>
          <w:szCs w:val="24"/>
        </w:rPr>
      </w:pPr>
    </w:p>
    <w:p w:rsidR="00D05FA9" w:rsidRDefault="00D05FA9" w:rsidP="00E41B4A">
      <w:pPr>
        <w:pStyle w:val="corte4fondo"/>
        <w:tabs>
          <w:tab w:val="left" w:pos="567"/>
        </w:tabs>
        <w:ind w:left="113"/>
        <w:rPr>
          <w:rFonts w:ascii="AvantGarde Bk BT" w:hAnsi="AvantGarde Bk BT" w:cs="Arial"/>
          <w:sz w:val="24"/>
          <w:szCs w:val="24"/>
        </w:rPr>
      </w:pPr>
    </w:p>
    <w:p w:rsidR="00231DBF" w:rsidRDefault="00231DBF" w:rsidP="0069674B">
      <w:pPr>
        <w:pStyle w:val="corte4fondo"/>
        <w:tabs>
          <w:tab w:val="left" w:pos="567"/>
        </w:tabs>
        <w:ind w:firstLine="0"/>
        <w:rPr>
          <w:rFonts w:ascii="AvantGarde Bk BT" w:hAnsi="AvantGarde Bk BT" w:cs="Arial"/>
          <w:b/>
          <w:sz w:val="24"/>
          <w:szCs w:val="24"/>
        </w:rPr>
      </w:pPr>
    </w:p>
    <w:p w:rsidR="009D0D5B" w:rsidRDefault="00B40805" w:rsidP="00EA123B">
      <w:pPr>
        <w:pStyle w:val="corte4fondo"/>
        <w:tabs>
          <w:tab w:val="left" w:pos="567"/>
        </w:tabs>
        <w:rPr>
          <w:rFonts w:ascii="AvantGarde Bk BT" w:hAnsi="AvantGarde Bk BT" w:cs="Arial"/>
          <w:sz w:val="24"/>
          <w:szCs w:val="24"/>
        </w:rPr>
      </w:pPr>
      <w:r>
        <w:rPr>
          <w:rFonts w:ascii="AvantGarde Bk BT" w:hAnsi="AvantGarde Bk BT" w:cs="Arial"/>
          <w:b/>
          <w:sz w:val="24"/>
          <w:szCs w:val="24"/>
        </w:rPr>
        <w:t>SEGUNDO</w:t>
      </w:r>
      <w:r w:rsidR="0004274F" w:rsidRPr="00E41B4A">
        <w:rPr>
          <w:rFonts w:ascii="AvantGarde Bk BT" w:hAnsi="AvantGarde Bk BT" w:cs="Arial"/>
          <w:b/>
          <w:sz w:val="24"/>
          <w:szCs w:val="24"/>
        </w:rPr>
        <w:t xml:space="preserve">. </w:t>
      </w:r>
      <w:r w:rsidR="008A21D9">
        <w:rPr>
          <w:rFonts w:ascii="AvantGarde Bk BT" w:hAnsi="AvantGarde Bk BT" w:cs="Arial"/>
          <w:b/>
          <w:sz w:val="24"/>
          <w:szCs w:val="24"/>
        </w:rPr>
        <w:t>Respuesta a la solicitud de información.</w:t>
      </w:r>
      <w:r w:rsidR="007C2527">
        <w:rPr>
          <w:rFonts w:ascii="AvantGarde Bk BT" w:hAnsi="AvantGarde Bk BT" w:cs="Arial"/>
          <w:b/>
          <w:sz w:val="24"/>
          <w:szCs w:val="24"/>
        </w:rPr>
        <w:t xml:space="preserve"> </w:t>
      </w:r>
      <w:r w:rsidR="007C2527">
        <w:rPr>
          <w:rFonts w:ascii="AvantGarde Bk BT" w:hAnsi="AvantGarde Bk BT" w:cs="Arial"/>
          <w:sz w:val="24"/>
          <w:szCs w:val="24"/>
        </w:rPr>
        <w:t xml:space="preserve">El </w:t>
      </w:r>
      <w:r w:rsidR="00947D46">
        <w:rPr>
          <w:rFonts w:ascii="AvantGarde Bk BT" w:hAnsi="AvantGarde Bk BT" w:cs="Arial"/>
          <w:sz w:val="24"/>
          <w:szCs w:val="24"/>
        </w:rPr>
        <w:t>09 nueve de febrero de 2017 dos mil diecisiete</w:t>
      </w:r>
      <w:r w:rsidR="007C2527">
        <w:rPr>
          <w:rFonts w:ascii="AvantGarde Bk BT" w:hAnsi="AvantGarde Bk BT" w:cs="Arial"/>
          <w:sz w:val="24"/>
          <w:szCs w:val="24"/>
        </w:rPr>
        <w:t xml:space="preserve">, </w:t>
      </w:r>
      <w:r w:rsidR="009D0D5B">
        <w:rPr>
          <w:rFonts w:ascii="AvantGarde Bk BT" w:hAnsi="AvantGarde Bk BT" w:cs="Arial"/>
          <w:sz w:val="24"/>
          <w:szCs w:val="24"/>
        </w:rPr>
        <w:t>el ente obligado notificó al particular el oficio número UIP</w:t>
      </w:r>
      <w:r w:rsidR="00947D46">
        <w:rPr>
          <w:rFonts w:ascii="AvantGarde Bk BT" w:hAnsi="AvantGarde Bk BT" w:cs="Arial"/>
          <w:sz w:val="24"/>
          <w:szCs w:val="24"/>
        </w:rPr>
        <w:t>M171/2017</w:t>
      </w:r>
      <w:r w:rsidR="009D0D5B">
        <w:rPr>
          <w:rFonts w:ascii="AvantGarde Bk BT" w:hAnsi="AvantGarde Bk BT" w:cs="Arial"/>
          <w:sz w:val="24"/>
          <w:szCs w:val="24"/>
        </w:rPr>
        <w:t xml:space="preserve">, de fecha </w:t>
      </w:r>
      <w:r w:rsidR="006C2B4C">
        <w:rPr>
          <w:rFonts w:ascii="AvantGarde Bk BT" w:hAnsi="AvantGarde Bk BT" w:cs="Arial"/>
          <w:sz w:val="24"/>
          <w:szCs w:val="24"/>
        </w:rPr>
        <w:t>09 nueve de febrero de 2017 dos mil diecisiete</w:t>
      </w:r>
      <w:r w:rsidR="009D0D5B">
        <w:rPr>
          <w:rFonts w:ascii="AvantGarde Bk BT" w:hAnsi="AvantGarde Bk BT" w:cs="Arial"/>
          <w:sz w:val="24"/>
          <w:szCs w:val="24"/>
        </w:rPr>
        <w:t xml:space="preserve">, signado por el Director de Transparencia </w:t>
      </w:r>
      <w:r w:rsidR="006C2B4C">
        <w:rPr>
          <w:rFonts w:ascii="AvantGarde Bk BT" w:hAnsi="AvantGarde Bk BT" w:cs="Arial"/>
          <w:sz w:val="24"/>
          <w:szCs w:val="24"/>
        </w:rPr>
        <w:t>del H. Ayuntamiento de Ciudad Valles</w:t>
      </w:r>
      <w:r w:rsidR="009D0D5B">
        <w:rPr>
          <w:rFonts w:ascii="AvantGarde Bk BT" w:hAnsi="AvantGarde Bk BT" w:cs="Arial"/>
          <w:sz w:val="24"/>
          <w:szCs w:val="24"/>
        </w:rPr>
        <w:t>, mediante el que informó lo siguiente:</w:t>
      </w:r>
    </w:p>
    <w:p w:rsidR="009D0D5B" w:rsidRDefault="009D0D5B" w:rsidP="00EA123B">
      <w:pPr>
        <w:pStyle w:val="corte4fondo"/>
        <w:tabs>
          <w:tab w:val="left" w:pos="567"/>
        </w:tabs>
        <w:rPr>
          <w:rFonts w:ascii="AvantGarde Bk BT" w:hAnsi="AvantGarde Bk BT" w:cs="Arial"/>
          <w:sz w:val="24"/>
          <w:szCs w:val="24"/>
        </w:rPr>
      </w:pPr>
    </w:p>
    <w:p w:rsidR="006C2B4C" w:rsidRPr="00761ECB" w:rsidRDefault="009D0D5B" w:rsidP="006C2B4C">
      <w:pPr>
        <w:pStyle w:val="corte4fondo"/>
        <w:tabs>
          <w:tab w:val="left" w:pos="567"/>
        </w:tabs>
        <w:ind w:left="680" w:firstLine="0"/>
        <w:rPr>
          <w:rFonts w:ascii="AvantGarde Bk BT" w:hAnsi="AvantGarde Bk BT" w:cs="Arial"/>
          <w:i/>
          <w:sz w:val="22"/>
          <w:szCs w:val="22"/>
        </w:rPr>
      </w:pPr>
      <w:r>
        <w:rPr>
          <w:rFonts w:ascii="AvantGarde Bk BT" w:hAnsi="AvantGarde Bk BT" w:cs="Arial"/>
          <w:sz w:val="24"/>
          <w:szCs w:val="24"/>
        </w:rPr>
        <w:t>“…</w:t>
      </w:r>
      <w:r w:rsidR="006C2B4C" w:rsidRPr="00761ECB">
        <w:rPr>
          <w:rFonts w:ascii="AvantGarde Bk BT" w:hAnsi="AvantGarde Bk BT" w:cs="Arial"/>
          <w:i/>
          <w:sz w:val="22"/>
          <w:szCs w:val="22"/>
        </w:rPr>
        <w:t>con relación a su solicitud de fecha 26 de enero del presente año por el sistema ventanilla, al respecto le informo que lo solicitado es información reservada en su totalidad, de acuerdo a lo anterior:</w:t>
      </w:r>
    </w:p>
    <w:p w:rsidR="006C2B4C" w:rsidRPr="00761ECB" w:rsidRDefault="006C2B4C" w:rsidP="006C2B4C">
      <w:pPr>
        <w:pStyle w:val="corte4fondo"/>
        <w:tabs>
          <w:tab w:val="left" w:pos="567"/>
        </w:tabs>
        <w:ind w:left="680" w:firstLine="0"/>
        <w:rPr>
          <w:rFonts w:ascii="AvantGarde Bk BT" w:hAnsi="AvantGarde Bk BT" w:cs="Arial"/>
          <w:i/>
          <w:sz w:val="22"/>
          <w:szCs w:val="22"/>
        </w:rPr>
      </w:pPr>
    </w:p>
    <w:p w:rsidR="0078670F" w:rsidRPr="00761ECB" w:rsidRDefault="006C2B4C" w:rsidP="006C2B4C">
      <w:pPr>
        <w:pStyle w:val="corte4fondo"/>
        <w:tabs>
          <w:tab w:val="left" w:pos="567"/>
        </w:tabs>
        <w:ind w:left="680" w:firstLine="0"/>
        <w:rPr>
          <w:rFonts w:ascii="AvantGarde Bk BT" w:hAnsi="AvantGarde Bk BT" w:cs="Arial"/>
          <w:sz w:val="24"/>
          <w:szCs w:val="24"/>
        </w:rPr>
      </w:pPr>
      <w:r w:rsidRPr="00761ECB">
        <w:rPr>
          <w:rFonts w:ascii="AvantGarde Bk BT" w:hAnsi="AvantGarde Bk BT" w:cs="Arial"/>
          <w:i/>
          <w:sz w:val="22"/>
          <w:szCs w:val="22"/>
        </w:rPr>
        <w:t xml:space="preserve">ACTA NUMERO 9. Punto de acuerdo </w:t>
      </w:r>
      <w:r w:rsidR="0098767C" w:rsidRPr="00761ECB">
        <w:rPr>
          <w:rFonts w:ascii="AvantGarde Bk BT" w:hAnsi="AvantGarde Bk BT" w:cs="Arial"/>
          <w:i/>
          <w:sz w:val="22"/>
          <w:szCs w:val="22"/>
        </w:rPr>
        <w:t>que es aprobado por unanimidad de los integrantes del Comité de Transparencia</w:t>
      </w:r>
      <w:r w:rsidR="00EC2478" w:rsidRPr="00761ECB">
        <w:rPr>
          <w:rFonts w:ascii="AvantGarde Bk BT" w:hAnsi="AvantGarde Bk BT" w:cs="Arial"/>
          <w:i/>
          <w:sz w:val="22"/>
          <w:szCs w:val="22"/>
        </w:rPr>
        <w:t xml:space="preserve"> y en consecuencia en términos de los artículos 113, 114, 117, 118, fracc I y fracc II, 122, 127, 129, fracc V, VI, VII, VIII, IX, X, XI y 130, 131 demás relativos de la Ley de Transparencia y Acceso a la Información del Estado de San Luis Potosí se confirma la clasificación de reserva solicitada por LA L. </w:t>
      </w:r>
      <w:r w:rsidR="00EC2478" w:rsidRPr="00761ECB">
        <w:rPr>
          <w:rFonts w:ascii="AvantGarde Bk BT" w:hAnsi="AvantGarde Bk BT" w:cs="Arial"/>
          <w:i/>
          <w:sz w:val="22"/>
          <w:szCs w:val="22"/>
        </w:rPr>
        <w:lastRenderedPageBreak/>
        <w:t>C.P. CLARA MARIA GONZALEZ GONZALEZ,  respecto a la petición de información consistente en: SOLICITA DE LA CONTRALORIA INTERNA, DICTAMEN EMITIDO POR ESA CONTRALORIA DE FECHA 23 DE AGOSTO DEL 2016 Y PRESENTADO</w:t>
      </w:r>
      <w:r w:rsidR="00761ECB" w:rsidRPr="00761ECB">
        <w:rPr>
          <w:rFonts w:ascii="AvantGarde Bk BT" w:hAnsi="AvantGarde Bk BT" w:cs="Arial"/>
          <w:i/>
          <w:sz w:val="22"/>
          <w:szCs w:val="22"/>
        </w:rPr>
        <w:t xml:space="preserve"> EN CABILDO Y HECHO PUBLICO EN SESIÓN N° 35 por el periodo del día 08 DE FEBRERO al 30 de septiembre de 2018 como lo establece el artículo 115 de la Ley de Transparencia y Acceso a la Información del Estado de San Luis Potosí, quedando bajo resguardo de LA C. L.C.P. CLARA MARIA GONZALEZ GONZALEZ.</w:t>
      </w:r>
      <w:r w:rsidR="00041474">
        <w:rPr>
          <w:rFonts w:ascii="AvantGarde Bk BT" w:hAnsi="AvantGarde Bk BT" w:cs="Arial"/>
          <w:sz w:val="24"/>
          <w:szCs w:val="24"/>
        </w:rPr>
        <w:t xml:space="preserve">” </w:t>
      </w:r>
      <w:r w:rsidR="00041474" w:rsidRPr="00041474">
        <w:rPr>
          <w:rFonts w:ascii="AvantGarde Bk BT" w:hAnsi="AvantGarde Bk BT" w:cs="Arial"/>
          <w:b/>
          <w:sz w:val="24"/>
          <w:szCs w:val="24"/>
        </w:rPr>
        <w:t>SIC.</w:t>
      </w:r>
      <w:r w:rsidR="00761ECB">
        <w:rPr>
          <w:rFonts w:ascii="AvantGarde Bk BT" w:hAnsi="AvantGarde Bk BT" w:cs="Arial"/>
          <w:b/>
          <w:sz w:val="24"/>
          <w:szCs w:val="24"/>
        </w:rPr>
        <w:t xml:space="preserve"> </w:t>
      </w:r>
      <w:r w:rsidR="00761ECB" w:rsidRPr="00761ECB">
        <w:rPr>
          <w:rFonts w:ascii="AvantGarde Bk BT" w:hAnsi="AvantGarde Bk BT" w:cs="Arial"/>
          <w:sz w:val="24"/>
          <w:szCs w:val="24"/>
        </w:rPr>
        <w:t>(Visible a foja 07 siete de autos).</w:t>
      </w:r>
    </w:p>
    <w:p w:rsidR="006E7B09" w:rsidRPr="007C2527" w:rsidRDefault="006E7B09" w:rsidP="006C6428">
      <w:pPr>
        <w:pStyle w:val="corte4fondo"/>
        <w:tabs>
          <w:tab w:val="left" w:pos="567"/>
        </w:tabs>
        <w:ind w:firstLine="0"/>
        <w:rPr>
          <w:rFonts w:ascii="AvantGarde Bk BT" w:hAnsi="AvantGarde Bk BT" w:cs="Arial"/>
          <w:sz w:val="22"/>
          <w:szCs w:val="22"/>
        </w:rPr>
      </w:pPr>
    </w:p>
    <w:p w:rsidR="00EA123B" w:rsidRDefault="00682A23" w:rsidP="00EA123B">
      <w:pPr>
        <w:pStyle w:val="corte4fondo"/>
        <w:tabs>
          <w:tab w:val="left" w:pos="567"/>
        </w:tabs>
        <w:rPr>
          <w:rFonts w:ascii="AvantGarde Bk BT" w:hAnsi="AvantGarde Bk BT" w:cs="Arial"/>
          <w:sz w:val="24"/>
          <w:szCs w:val="24"/>
        </w:rPr>
      </w:pPr>
      <w:r>
        <w:rPr>
          <w:rFonts w:ascii="AvantGarde Bk BT" w:hAnsi="AvantGarde Bk BT" w:cs="Arial"/>
          <w:b/>
          <w:sz w:val="24"/>
          <w:szCs w:val="24"/>
        </w:rPr>
        <w:t xml:space="preserve">TERCERO. </w:t>
      </w:r>
      <w:r w:rsidR="0004274F" w:rsidRPr="00E41B4A">
        <w:rPr>
          <w:rFonts w:ascii="AvantGarde Bk BT" w:hAnsi="AvantGarde Bk BT" w:cs="Arial"/>
          <w:b/>
          <w:sz w:val="24"/>
          <w:szCs w:val="24"/>
        </w:rPr>
        <w:t>Interposición del recurso.</w:t>
      </w:r>
      <w:r w:rsidR="0004274F" w:rsidRPr="00E41B4A">
        <w:rPr>
          <w:rFonts w:ascii="AvantGarde Bk BT" w:hAnsi="AvantGarde Bk BT" w:cs="Arial"/>
          <w:sz w:val="24"/>
          <w:szCs w:val="24"/>
        </w:rPr>
        <w:t xml:space="preserve"> El </w:t>
      </w:r>
      <w:r w:rsidR="00D6612A">
        <w:rPr>
          <w:rFonts w:ascii="AvantGarde Bk BT" w:hAnsi="AvantGarde Bk BT" w:cs="Arial"/>
          <w:sz w:val="24"/>
          <w:szCs w:val="24"/>
        </w:rPr>
        <w:t>22 veintidós de febrero de 2017 dos mil diecisiete</w:t>
      </w:r>
      <w:r w:rsidR="0004274F" w:rsidRPr="00E41B4A">
        <w:rPr>
          <w:rFonts w:ascii="AvantGarde Bk BT" w:hAnsi="AvantGarde Bk BT" w:cs="Arial"/>
          <w:sz w:val="24"/>
          <w:szCs w:val="24"/>
        </w:rPr>
        <w:t xml:space="preserve"> </w:t>
      </w:r>
      <w:r w:rsidR="00446DD1">
        <w:rPr>
          <w:rFonts w:ascii="AvantGarde Bk BT" w:hAnsi="AvantGarde Bk BT" w:cs="Arial"/>
          <w:sz w:val="24"/>
          <w:szCs w:val="24"/>
        </w:rPr>
        <w:t>el</w:t>
      </w:r>
      <w:r w:rsidR="0004274F" w:rsidRPr="00E41B4A">
        <w:rPr>
          <w:rFonts w:ascii="AvantGarde Bk BT" w:hAnsi="AvantGarde Bk BT" w:cs="Arial"/>
          <w:sz w:val="24"/>
          <w:szCs w:val="24"/>
        </w:rPr>
        <w:t xml:space="preserve"> solicitante de la información interpuso el </w:t>
      </w:r>
      <w:r w:rsidR="00C60359">
        <w:rPr>
          <w:rFonts w:ascii="AvantGarde Bk BT" w:hAnsi="AvantGarde Bk BT" w:cs="Arial"/>
          <w:sz w:val="24"/>
          <w:szCs w:val="24"/>
        </w:rPr>
        <w:t xml:space="preserve">presente </w:t>
      </w:r>
      <w:r w:rsidR="0004274F" w:rsidRPr="00E41B4A">
        <w:rPr>
          <w:rFonts w:ascii="AvantGarde Bk BT" w:hAnsi="AvantGarde Bk BT" w:cs="Arial"/>
          <w:sz w:val="24"/>
          <w:szCs w:val="24"/>
        </w:rPr>
        <w:t>recurso de revisión</w:t>
      </w:r>
      <w:r w:rsidR="00DB34A1">
        <w:rPr>
          <w:rFonts w:ascii="AvantGarde Bk BT" w:hAnsi="AvantGarde Bk BT" w:cs="Arial"/>
          <w:sz w:val="24"/>
          <w:szCs w:val="24"/>
        </w:rPr>
        <w:t xml:space="preserve">, visible de foja </w:t>
      </w:r>
      <w:r w:rsidR="00DB34A1" w:rsidRPr="000319D6">
        <w:rPr>
          <w:rFonts w:ascii="AvantGarde Bk BT" w:hAnsi="AvantGarde Bk BT" w:cs="Arial"/>
          <w:sz w:val="24"/>
          <w:szCs w:val="24"/>
        </w:rPr>
        <w:t xml:space="preserve">01 uno a </w:t>
      </w:r>
      <w:r w:rsidR="00DB34A1">
        <w:rPr>
          <w:rFonts w:ascii="AvantGarde Bk BT" w:hAnsi="AvantGarde Bk BT" w:cs="Arial"/>
          <w:sz w:val="24"/>
          <w:szCs w:val="24"/>
        </w:rPr>
        <w:t>06 seis</w:t>
      </w:r>
      <w:r w:rsidR="00DB34A1" w:rsidRPr="000319D6">
        <w:rPr>
          <w:rFonts w:ascii="AvantGarde Bk BT" w:hAnsi="AvantGarde Bk BT" w:cs="Arial"/>
          <w:sz w:val="24"/>
          <w:szCs w:val="24"/>
        </w:rPr>
        <w:t xml:space="preserve"> de autos</w:t>
      </w:r>
      <w:r w:rsidR="00DB34A1">
        <w:rPr>
          <w:rFonts w:ascii="AvantGarde Bk BT" w:hAnsi="AvantGarde Bk BT" w:cs="Arial"/>
          <w:sz w:val="24"/>
          <w:szCs w:val="24"/>
        </w:rPr>
        <w:t>,</w:t>
      </w:r>
      <w:r w:rsidR="0004274F" w:rsidRPr="00E41B4A">
        <w:rPr>
          <w:rFonts w:ascii="AvantGarde Bk BT" w:hAnsi="AvantGarde Bk BT" w:cs="Arial"/>
          <w:sz w:val="24"/>
          <w:szCs w:val="24"/>
        </w:rPr>
        <w:t xml:space="preserve"> en contra de la</w:t>
      </w:r>
      <w:r w:rsidR="00C60359">
        <w:rPr>
          <w:rFonts w:ascii="AvantGarde Bk BT" w:hAnsi="AvantGarde Bk BT" w:cs="Arial"/>
          <w:sz w:val="24"/>
          <w:szCs w:val="24"/>
        </w:rPr>
        <w:t xml:space="preserve"> </w:t>
      </w:r>
      <w:r w:rsidR="0004274F" w:rsidRPr="00E41B4A">
        <w:rPr>
          <w:rFonts w:ascii="AvantGarde Bk BT" w:hAnsi="AvantGarde Bk BT" w:cs="Arial"/>
          <w:sz w:val="24"/>
          <w:szCs w:val="24"/>
        </w:rPr>
        <w:t>resp</w:t>
      </w:r>
      <w:r w:rsidR="0007175D" w:rsidRPr="00E41B4A">
        <w:rPr>
          <w:rFonts w:ascii="AvantGarde Bk BT" w:hAnsi="AvantGarde Bk BT" w:cs="Arial"/>
          <w:sz w:val="24"/>
          <w:szCs w:val="24"/>
        </w:rPr>
        <w:t xml:space="preserve">uesta </w:t>
      </w:r>
      <w:r w:rsidR="00BC4520">
        <w:rPr>
          <w:rFonts w:ascii="AvantGarde Bk BT" w:hAnsi="AvantGarde Bk BT" w:cs="Arial"/>
          <w:sz w:val="24"/>
          <w:szCs w:val="24"/>
        </w:rPr>
        <w:t>a su solicitud de información, y manifestó como inconformidad</w:t>
      </w:r>
      <w:r w:rsidR="0093293E">
        <w:rPr>
          <w:rFonts w:ascii="AvantGarde Bk BT" w:hAnsi="AvantGarde Bk BT" w:cs="Arial"/>
          <w:sz w:val="24"/>
          <w:szCs w:val="24"/>
        </w:rPr>
        <w:t xml:space="preserve"> </w:t>
      </w:r>
      <w:r w:rsidR="00DB34A1">
        <w:rPr>
          <w:rFonts w:ascii="AvantGarde Bk BT" w:hAnsi="AvantGarde Bk BT" w:cs="Arial"/>
          <w:sz w:val="24"/>
          <w:szCs w:val="24"/>
        </w:rPr>
        <w:t>en esencia</w:t>
      </w:r>
      <w:r w:rsidR="00BC4520">
        <w:rPr>
          <w:rFonts w:ascii="AvantGarde Bk BT" w:hAnsi="AvantGarde Bk BT" w:cs="Arial"/>
          <w:sz w:val="24"/>
          <w:szCs w:val="24"/>
        </w:rPr>
        <w:t>:</w:t>
      </w:r>
    </w:p>
    <w:p w:rsidR="00BC4520" w:rsidRDefault="00BC4520" w:rsidP="00DB34A1">
      <w:pPr>
        <w:pStyle w:val="corte4fondo"/>
        <w:tabs>
          <w:tab w:val="left" w:pos="567"/>
        </w:tabs>
        <w:ind w:left="680"/>
        <w:rPr>
          <w:rFonts w:ascii="AvantGarde Bk BT" w:hAnsi="AvantGarde Bk BT" w:cs="Arial"/>
          <w:sz w:val="24"/>
          <w:szCs w:val="24"/>
        </w:rPr>
      </w:pPr>
    </w:p>
    <w:p w:rsidR="000319D6" w:rsidRDefault="00DB34A1" w:rsidP="00DB34A1">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w:t>
      </w:r>
      <w:r w:rsidRPr="00DB34A1">
        <w:rPr>
          <w:rFonts w:ascii="AvantGarde Bk BT" w:hAnsi="AvantGarde Bk BT" w:cs="Arial"/>
          <w:i/>
          <w:sz w:val="22"/>
          <w:szCs w:val="22"/>
        </w:rPr>
        <w:t>es claro que la respuesta de fecha 9 de febrero del año en curso es infundada y carece de motivación al señalar que la información peticionada se encuentra en carácter de reservada en su totalidad al tratarse de información que forma parte de un dictamen emitido por la Contraloría Interna del Municipio de Ciudad Valles, S.L.P., de fecha 23 de agosto de 2016…sin causa razón motivo o circunstancia legal para haber determinado la reserva de la documentación solicitada pues el dictamen aquí aludido ya se encuentra terminado y concluido, y la información que solicito es información pública pues deriva de actos contables del ejercicio del ejercicio del gasto del municipio</w:t>
      </w:r>
      <w:r>
        <w:rPr>
          <w:rFonts w:ascii="AvantGarde Bk BT" w:hAnsi="AvantGarde Bk BT" w:cs="Arial"/>
          <w:sz w:val="24"/>
          <w:szCs w:val="24"/>
        </w:rPr>
        <w:t xml:space="preserve">…” </w:t>
      </w:r>
      <w:r w:rsidRPr="00DB34A1">
        <w:rPr>
          <w:rFonts w:ascii="AvantGarde Bk BT" w:hAnsi="AvantGarde Bk BT" w:cs="Arial"/>
          <w:b/>
          <w:sz w:val="24"/>
          <w:szCs w:val="24"/>
        </w:rPr>
        <w:t>SIC.</w:t>
      </w:r>
      <w:r>
        <w:rPr>
          <w:rFonts w:ascii="AvantGarde Bk BT" w:hAnsi="AvantGarde Bk BT" w:cs="Arial"/>
          <w:sz w:val="24"/>
          <w:szCs w:val="24"/>
        </w:rPr>
        <w:t xml:space="preserve"> (Visible a foja 05 cinco de autos).</w:t>
      </w:r>
    </w:p>
    <w:p w:rsidR="00D634B1" w:rsidRDefault="00D634B1" w:rsidP="00D634B1">
      <w:pPr>
        <w:pStyle w:val="corte4fondo"/>
        <w:tabs>
          <w:tab w:val="left" w:pos="567"/>
        </w:tabs>
        <w:ind w:firstLine="0"/>
        <w:rPr>
          <w:rFonts w:ascii="AvantGarde Bk BT" w:hAnsi="AvantGarde Bk BT" w:cs="Arial"/>
          <w:sz w:val="24"/>
          <w:szCs w:val="24"/>
        </w:rPr>
      </w:pPr>
    </w:p>
    <w:p w:rsidR="0004274F" w:rsidRPr="00E41B4A" w:rsidRDefault="00682A23" w:rsidP="00E02BC0">
      <w:pPr>
        <w:pStyle w:val="corte4fondo"/>
        <w:tabs>
          <w:tab w:val="left" w:pos="567"/>
        </w:tabs>
        <w:ind w:left="113"/>
        <w:rPr>
          <w:rFonts w:ascii="AvantGarde Bk BT" w:hAnsi="AvantGarde Bk BT" w:cs="Arial"/>
          <w:sz w:val="24"/>
          <w:szCs w:val="24"/>
        </w:rPr>
      </w:pPr>
      <w:r>
        <w:rPr>
          <w:rFonts w:ascii="AvantGarde Bk BT" w:hAnsi="AvantGarde Bk BT" w:cs="Arial"/>
          <w:b/>
          <w:sz w:val="24"/>
          <w:szCs w:val="24"/>
        </w:rPr>
        <w:t>CUARTO</w:t>
      </w:r>
      <w:r w:rsidR="0004274F" w:rsidRPr="00E41B4A">
        <w:rPr>
          <w:rFonts w:ascii="AvantGarde Bk BT" w:hAnsi="AvantGarde Bk BT" w:cs="Arial"/>
          <w:b/>
          <w:sz w:val="24"/>
          <w:szCs w:val="24"/>
        </w:rPr>
        <w:t>.</w:t>
      </w:r>
      <w:r w:rsidR="0004274F" w:rsidRPr="00E41B4A">
        <w:rPr>
          <w:rFonts w:ascii="AvantGarde Bk BT" w:hAnsi="AvantGarde Bk BT" w:cs="Arial"/>
          <w:sz w:val="24"/>
          <w:szCs w:val="24"/>
        </w:rPr>
        <w:t xml:space="preserve"> </w:t>
      </w:r>
      <w:r w:rsidR="0004274F" w:rsidRPr="00E41B4A">
        <w:rPr>
          <w:rFonts w:ascii="AvantGarde Bk BT" w:hAnsi="AvantGarde Bk BT" w:cs="Arial"/>
          <w:b/>
          <w:sz w:val="24"/>
          <w:szCs w:val="24"/>
        </w:rPr>
        <w:t>Trámite del recurso de revisión ante esta Comisión Estatal de Garantía de Acceso a la Información Pública.</w:t>
      </w:r>
      <w:r w:rsidR="0004274F" w:rsidRPr="00E41B4A">
        <w:rPr>
          <w:rFonts w:ascii="AvantGarde Bk BT" w:hAnsi="AvantGarde Bk BT" w:cs="Arial"/>
          <w:sz w:val="24"/>
          <w:szCs w:val="24"/>
        </w:rPr>
        <w:t xml:space="preserve"> Mediante auto del </w:t>
      </w:r>
      <w:r w:rsidR="00E554AF">
        <w:rPr>
          <w:rFonts w:ascii="AvantGarde Bk BT" w:hAnsi="AvantGarde Bk BT" w:cs="Arial"/>
          <w:sz w:val="24"/>
          <w:szCs w:val="24"/>
        </w:rPr>
        <w:t>24 veinticuatro de febrero de 2017 dos mil diecisiete</w:t>
      </w:r>
      <w:r w:rsidR="0004274F" w:rsidRPr="00E41B4A">
        <w:rPr>
          <w:rFonts w:ascii="AvantGarde Bk BT" w:hAnsi="AvantGarde Bk BT" w:cs="Arial"/>
          <w:sz w:val="24"/>
          <w:szCs w:val="24"/>
        </w:rPr>
        <w:t xml:space="preserve"> la presidencia de esta Comisión de Transparencia tuvo por recibido el </w:t>
      </w:r>
      <w:r w:rsidR="00754880">
        <w:rPr>
          <w:rFonts w:ascii="AvantGarde Bk BT" w:hAnsi="AvantGarde Bk BT" w:cs="Arial"/>
          <w:sz w:val="24"/>
          <w:szCs w:val="24"/>
        </w:rPr>
        <w:t xml:space="preserve">presente </w:t>
      </w:r>
      <w:r w:rsidR="0004274F" w:rsidRPr="00E41B4A">
        <w:rPr>
          <w:rFonts w:ascii="AvantGarde Bk BT" w:hAnsi="AvantGarde Bk BT" w:cs="Arial"/>
          <w:sz w:val="24"/>
          <w:szCs w:val="24"/>
        </w:rPr>
        <w:t>recurso de revisión, por lo que por razón de turno, tocó conocer a la ponencia del Maestro Alejandro Lafuente Torres para que procediera, previo su análisis, a su admisión o desechamiento según fuera el caso.</w:t>
      </w:r>
    </w:p>
    <w:p w:rsidR="0004274F" w:rsidRPr="00E41B4A" w:rsidRDefault="0004274F" w:rsidP="00E02BC0">
      <w:pPr>
        <w:pStyle w:val="corte4fondo"/>
        <w:tabs>
          <w:tab w:val="left" w:pos="567"/>
        </w:tabs>
        <w:ind w:left="113"/>
        <w:rPr>
          <w:rFonts w:ascii="AvantGarde Bk BT" w:hAnsi="AvantGarde Bk BT" w:cs="Arial"/>
          <w:sz w:val="24"/>
          <w:szCs w:val="24"/>
        </w:rPr>
      </w:pPr>
    </w:p>
    <w:p w:rsidR="0004274F" w:rsidRPr="00E41B4A" w:rsidRDefault="00682A23" w:rsidP="00E02BC0">
      <w:pPr>
        <w:pStyle w:val="corte4fondo"/>
        <w:tabs>
          <w:tab w:val="left" w:pos="567"/>
        </w:tabs>
        <w:ind w:left="113"/>
        <w:rPr>
          <w:rFonts w:ascii="AvantGarde Bk BT" w:hAnsi="AvantGarde Bk BT" w:cs="Arial"/>
          <w:sz w:val="24"/>
          <w:szCs w:val="24"/>
        </w:rPr>
      </w:pPr>
      <w:r>
        <w:rPr>
          <w:rFonts w:ascii="AvantGarde Bk BT" w:hAnsi="AvantGarde Bk BT" w:cs="Arial"/>
          <w:b/>
          <w:sz w:val="24"/>
          <w:szCs w:val="24"/>
        </w:rPr>
        <w:t>QUINTO</w:t>
      </w:r>
      <w:r w:rsidR="0004274F" w:rsidRPr="00E41B4A">
        <w:rPr>
          <w:rFonts w:ascii="AvantGarde Bk BT" w:hAnsi="AvantGarde Bk BT" w:cs="Arial"/>
          <w:b/>
          <w:sz w:val="24"/>
          <w:szCs w:val="24"/>
        </w:rPr>
        <w:t xml:space="preserve">. Auto de </w:t>
      </w:r>
      <w:r w:rsidR="00F76EAC">
        <w:rPr>
          <w:rFonts w:ascii="AvantGarde Bk BT" w:hAnsi="AvantGarde Bk BT" w:cs="Arial"/>
          <w:b/>
          <w:sz w:val="24"/>
          <w:szCs w:val="24"/>
        </w:rPr>
        <w:t>admisión</w:t>
      </w:r>
      <w:r w:rsidR="00302709">
        <w:rPr>
          <w:rFonts w:ascii="AvantGarde Bk BT" w:hAnsi="AvantGarde Bk BT" w:cs="Arial"/>
          <w:b/>
          <w:sz w:val="24"/>
          <w:szCs w:val="24"/>
        </w:rPr>
        <w:t xml:space="preserve"> y a</w:t>
      </w:r>
      <w:r w:rsidR="00302709" w:rsidRPr="00F6262D">
        <w:rPr>
          <w:rFonts w:ascii="AvantGarde Bk BT" w:hAnsi="AvantGarde Bk BT" w:cs="Arial"/>
          <w:b/>
          <w:sz w:val="24"/>
          <w:szCs w:val="24"/>
        </w:rPr>
        <w:t>mpliación del plazo para resolver</w:t>
      </w:r>
      <w:r w:rsidR="00F76EAC">
        <w:rPr>
          <w:rFonts w:ascii="AvantGarde Bk BT" w:hAnsi="AvantGarde Bk BT" w:cs="Arial"/>
          <w:b/>
          <w:sz w:val="24"/>
          <w:szCs w:val="24"/>
        </w:rPr>
        <w:t>.</w:t>
      </w:r>
      <w:r w:rsidR="0004274F" w:rsidRPr="00E41B4A">
        <w:rPr>
          <w:rFonts w:ascii="AvantGarde Bk BT" w:hAnsi="AvantGarde Bk BT" w:cs="Arial"/>
          <w:sz w:val="24"/>
          <w:szCs w:val="24"/>
        </w:rPr>
        <w:t xml:space="preserve"> Por proveído del </w:t>
      </w:r>
      <w:r w:rsidR="00E554AF">
        <w:rPr>
          <w:rFonts w:ascii="AvantGarde Bk BT" w:hAnsi="AvantGarde Bk BT" w:cs="Arial"/>
          <w:sz w:val="24"/>
          <w:szCs w:val="24"/>
        </w:rPr>
        <w:t>24 veinticuatro de febrero de 2017 dos mil diecisiete</w:t>
      </w:r>
      <w:r w:rsidR="0004274F" w:rsidRPr="00E41B4A">
        <w:rPr>
          <w:rFonts w:ascii="AvantGarde Bk BT" w:hAnsi="AvantGarde Bk BT" w:cs="Arial"/>
          <w:sz w:val="24"/>
          <w:szCs w:val="24"/>
        </w:rPr>
        <w:t xml:space="preserve"> el Comisionado Ponente:</w:t>
      </w:r>
    </w:p>
    <w:p w:rsidR="0004274F" w:rsidRPr="00E41B4A" w:rsidRDefault="0004274F" w:rsidP="00E02BC0">
      <w:pPr>
        <w:pStyle w:val="corte4fondo"/>
        <w:tabs>
          <w:tab w:val="left" w:pos="567"/>
        </w:tabs>
        <w:ind w:left="113"/>
        <w:rPr>
          <w:rFonts w:ascii="AvantGarde Bk BT" w:hAnsi="AvantGarde Bk BT" w:cs="Arial"/>
          <w:sz w:val="24"/>
          <w:szCs w:val="24"/>
        </w:rPr>
      </w:pPr>
    </w:p>
    <w:p w:rsidR="0004274F" w:rsidRPr="00E41B4A" w:rsidRDefault="0026483E" w:rsidP="00E02BC0">
      <w:pPr>
        <w:pStyle w:val="corte4fondo"/>
        <w:tabs>
          <w:tab w:val="left" w:pos="567"/>
        </w:tabs>
        <w:ind w:left="680" w:firstLine="0"/>
        <w:rPr>
          <w:rFonts w:ascii="AvantGarde Bk BT" w:hAnsi="AvantGarde Bk BT" w:cs="Arial"/>
          <w:sz w:val="24"/>
          <w:szCs w:val="24"/>
        </w:rPr>
      </w:pPr>
      <w:r w:rsidRPr="00E41B4A">
        <w:rPr>
          <w:rFonts w:ascii="AvantGarde Bk BT" w:hAnsi="AvantGarde Bk BT" w:cs="Arial"/>
          <w:sz w:val="24"/>
          <w:szCs w:val="24"/>
        </w:rPr>
        <w:t xml:space="preserve">• </w:t>
      </w:r>
      <w:r w:rsidR="0004274F" w:rsidRPr="00E41B4A">
        <w:rPr>
          <w:rFonts w:ascii="AvantGarde Bk BT" w:hAnsi="AvantGarde Bk BT" w:cs="Arial"/>
          <w:sz w:val="24"/>
          <w:szCs w:val="24"/>
        </w:rPr>
        <w:t>Admitió en tiempo y forma el medio de impugnación.</w:t>
      </w:r>
    </w:p>
    <w:p w:rsidR="0004274F" w:rsidRPr="00E41B4A" w:rsidRDefault="0026483E" w:rsidP="00E02BC0">
      <w:pPr>
        <w:pStyle w:val="corte4fondo"/>
        <w:tabs>
          <w:tab w:val="left" w:pos="567"/>
        </w:tabs>
        <w:ind w:left="680" w:firstLine="0"/>
        <w:rPr>
          <w:rFonts w:ascii="AvantGarde Bk BT" w:hAnsi="AvantGarde Bk BT" w:cs="Arial"/>
          <w:sz w:val="24"/>
          <w:szCs w:val="24"/>
        </w:rPr>
      </w:pPr>
      <w:r w:rsidRPr="00E41B4A">
        <w:rPr>
          <w:rFonts w:ascii="AvantGarde Bk BT" w:hAnsi="AvantGarde Bk BT" w:cs="Arial"/>
          <w:sz w:val="24"/>
          <w:szCs w:val="24"/>
        </w:rPr>
        <w:t xml:space="preserve">• </w:t>
      </w:r>
      <w:r w:rsidR="00D85E01" w:rsidRPr="00E41B4A">
        <w:rPr>
          <w:rFonts w:ascii="AvantGarde Bk BT" w:hAnsi="AvantGarde Bk BT" w:cs="Arial"/>
          <w:sz w:val="24"/>
          <w:szCs w:val="24"/>
        </w:rPr>
        <w:t xml:space="preserve">El ponente </w:t>
      </w:r>
      <w:r w:rsidR="0004274F" w:rsidRPr="00E41B4A">
        <w:rPr>
          <w:rFonts w:ascii="AvantGarde Bk BT" w:hAnsi="AvantGarde Bk BT" w:cs="Arial"/>
          <w:sz w:val="24"/>
          <w:szCs w:val="24"/>
        </w:rPr>
        <w:t xml:space="preserve">registró en el Libro de Gobierno el presente expediente como </w:t>
      </w:r>
      <w:r w:rsidR="006F58D3">
        <w:rPr>
          <w:rFonts w:ascii="AvantGarde Bk BT" w:hAnsi="AvantGarde Bk BT" w:cs="Arial"/>
          <w:sz w:val="24"/>
          <w:szCs w:val="24"/>
        </w:rPr>
        <w:t>recurso de revisión RR-</w:t>
      </w:r>
      <w:r w:rsidR="00493EA9">
        <w:rPr>
          <w:rFonts w:ascii="AvantGarde Bk BT" w:hAnsi="AvantGarde Bk BT" w:cs="Arial"/>
          <w:sz w:val="24"/>
          <w:szCs w:val="24"/>
        </w:rPr>
        <w:t>091/2017</w:t>
      </w:r>
      <w:r w:rsidR="0004274F" w:rsidRPr="00E41B4A">
        <w:rPr>
          <w:rFonts w:ascii="AvantGarde Bk BT" w:hAnsi="AvantGarde Bk BT" w:cs="Arial"/>
          <w:sz w:val="24"/>
          <w:szCs w:val="24"/>
        </w:rPr>
        <w:t>-</w:t>
      </w:r>
      <w:r w:rsidR="004B27A3" w:rsidRPr="00E41B4A">
        <w:rPr>
          <w:rFonts w:ascii="AvantGarde Bk BT" w:hAnsi="AvantGarde Bk BT" w:cs="Arial"/>
          <w:sz w:val="24"/>
          <w:szCs w:val="24"/>
        </w:rPr>
        <w:t>1</w:t>
      </w:r>
      <w:r w:rsidR="004B27A3">
        <w:rPr>
          <w:rFonts w:ascii="AvantGarde Bk BT" w:hAnsi="AvantGarde Bk BT" w:cs="Arial"/>
          <w:sz w:val="24"/>
          <w:szCs w:val="24"/>
        </w:rPr>
        <w:t xml:space="preserve"> PLATAFORMA</w:t>
      </w:r>
      <w:r w:rsidR="0004274F" w:rsidRPr="00E41B4A">
        <w:rPr>
          <w:rFonts w:ascii="AvantGarde Bk BT" w:hAnsi="AvantGarde Bk BT" w:cs="Arial"/>
          <w:sz w:val="24"/>
          <w:szCs w:val="24"/>
        </w:rPr>
        <w:t>.</w:t>
      </w:r>
    </w:p>
    <w:p w:rsidR="00F81661" w:rsidRDefault="0026483E" w:rsidP="00E02BC0">
      <w:pPr>
        <w:pStyle w:val="corte4fondo"/>
        <w:tabs>
          <w:tab w:val="left" w:pos="567"/>
        </w:tabs>
        <w:ind w:left="680" w:firstLine="0"/>
        <w:rPr>
          <w:rFonts w:ascii="AvantGarde Bk BT" w:hAnsi="AvantGarde Bk BT" w:cs="Arial"/>
          <w:b/>
          <w:sz w:val="24"/>
          <w:szCs w:val="24"/>
        </w:rPr>
      </w:pPr>
      <w:r w:rsidRPr="00E41B4A">
        <w:rPr>
          <w:rFonts w:ascii="AvantGarde Bk BT" w:hAnsi="AvantGarde Bk BT" w:cs="Arial"/>
          <w:sz w:val="24"/>
          <w:szCs w:val="24"/>
        </w:rPr>
        <w:t xml:space="preserve">• </w:t>
      </w:r>
      <w:r w:rsidR="00F81661">
        <w:rPr>
          <w:rFonts w:ascii="AvantGarde Bk BT" w:hAnsi="AvantGarde Bk BT" w:cs="Arial"/>
          <w:sz w:val="24"/>
          <w:szCs w:val="24"/>
        </w:rPr>
        <w:t>Tuvo como ente obligado</w:t>
      </w:r>
      <w:r w:rsidR="00493EA9">
        <w:rPr>
          <w:rFonts w:ascii="AvantGarde Bk BT" w:hAnsi="AvantGarde Bk BT" w:cs="Arial"/>
          <w:sz w:val="24"/>
          <w:szCs w:val="24"/>
        </w:rPr>
        <w:t xml:space="preserve"> al</w:t>
      </w:r>
      <w:r w:rsidR="0004274F" w:rsidRPr="00E41B4A">
        <w:rPr>
          <w:rFonts w:ascii="AvantGarde Bk BT" w:hAnsi="AvantGarde Bk BT" w:cs="Arial"/>
          <w:sz w:val="24"/>
          <w:szCs w:val="24"/>
        </w:rPr>
        <w:t xml:space="preserve"> </w:t>
      </w:r>
      <w:r w:rsidR="00493EA9">
        <w:rPr>
          <w:rFonts w:ascii="AvantGarde Bk BT" w:hAnsi="AvantGarde Bk BT" w:cs="Arial"/>
          <w:b/>
          <w:sz w:val="24"/>
          <w:szCs w:val="24"/>
        </w:rPr>
        <w:t xml:space="preserve">H. AYUNTAMIENTO DE CIUDAD VALLES, por conducto de su PRESIDENTE MUNICIPAL, a través de </w:t>
      </w:r>
      <w:r w:rsidR="00ED7380">
        <w:rPr>
          <w:rFonts w:ascii="AvantGarde Bk BT" w:hAnsi="AvantGarde Bk BT" w:cs="Arial"/>
          <w:b/>
          <w:sz w:val="24"/>
          <w:szCs w:val="24"/>
        </w:rPr>
        <w:t xml:space="preserve">su </w:t>
      </w:r>
      <w:r w:rsidR="006F58D3">
        <w:rPr>
          <w:rFonts w:ascii="AvantGarde Bk BT" w:hAnsi="AvantGarde Bk BT" w:cs="Arial"/>
          <w:b/>
          <w:sz w:val="24"/>
          <w:szCs w:val="24"/>
        </w:rPr>
        <w:t>TITULAR DE LA UNIDAD DE TRANSPARENCIA</w:t>
      </w:r>
      <w:r w:rsidR="00F81661">
        <w:rPr>
          <w:rFonts w:ascii="AvantGarde Bk BT" w:hAnsi="AvantGarde Bk BT" w:cs="Arial"/>
          <w:b/>
          <w:sz w:val="24"/>
          <w:szCs w:val="24"/>
        </w:rPr>
        <w:t>.</w:t>
      </w:r>
    </w:p>
    <w:p w:rsidR="0004274F" w:rsidRPr="00E41B4A" w:rsidRDefault="0026483E" w:rsidP="00E02BC0">
      <w:pPr>
        <w:pStyle w:val="corte4fondo"/>
        <w:tabs>
          <w:tab w:val="left" w:pos="567"/>
        </w:tabs>
        <w:ind w:left="680" w:firstLine="0"/>
        <w:rPr>
          <w:rFonts w:ascii="AvantGarde Bk BT" w:hAnsi="AvantGarde Bk BT" w:cs="Arial"/>
          <w:sz w:val="24"/>
          <w:szCs w:val="24"/>
        </w:rPr>
      </w:pPr>
      <w:r w:rsidRPr="00E41B4A">
        <w:rPr>
          <w:rFonts w:ascii="AvantGarde Bk BT" w:hAnsi="AvantGarde Bk BT" w:cs="Arial"/>
          <w:sz w:val="24"/>
          <w:szCs w:val="24"/>
        </w:rPr>
        <w:t xml:space="preserve">• </w:t>
      </w:r>
      <w:r w:rsidR="00302709">
        <w:rPr>
          <w:rFonts w:ascii="AvantGarde Bk BT" w:hAnsi="AvantGarde Bk BT" w:cs="Arial"/>
          <w:sz w:val="24"/>
          <w:szCs w:val="24"/>
        </w:rPr>
        <w:t>T</w:t>
      </w:r>
      <w:r w:rsidR="00FF1E74">
        <w:rPr>
          <w:rFonts w:ascii="AvantGarde Bk BT" w:hAnsi="AvantGarde Bk BT" w:cs="Arial"/>
          <w:sz w:val="24"/>
          <w:szCs w:val="24"/>
        </w:rPr>
        <w:t xml:space="preserve">uvo </w:t>
      </w:r>
      <w:r w:rsidR="00717EFD">
        <w:rPr>
          <w:rFonts w:ascii="AvantGarde Bk BT" w:hAnsi="AvantGarde Bk BT" w:cs="Arial"/>
          <w:sz w:val="24"/>
          <w:szCs w:val="24"/>
        </w:rPr>
        <w:t>al</w:t>
      </w:r>
      <w:r w:rsidR="0004274F" w:rsidRPr="00E41B4A">
        <w:rPr>
          <w:rFonts w:ascii="AvantGarde Bk BT" w:hAnsi="AvantGarde Bk BT" w:cs="Arial"/>
          <w:sz w:val="24"/>
          <w:szCs w:val="24"/>
        </w:rPr>
        <w:t xml:space="preserve"> recurrente por señalado</w:t>
      </w:r>
      <w:r w:rsidRPr="00E41B4A">
        <w:rPr>
          <w:rFonts w:ascii="AvantGarde Bk BT" w:hAnsi="AvantGarde Bk BT" w:cs="Arial"/>
          <w:sz w:val="24"/>
          <w:szCs w:val="24"/>
        </w:rPr>
        <w:t xml:space="preserve"> </w:t>
      </w:r>
      <w:r w:rsidR="00E81203">
        <w:rPr>
          <w:rFonts w:ascii="AvantGarde Bk BT" w:hAnsi="AvantGarde Bk BT" w:cs="Arial"/>
          <w:sz w:val="24"/>
          <w:szCs w:val="24"/>
        </w:rPr>
        <w:t xml:space="preserve">domicilio y </w:t>
      </w:r>
      <w:r w:rsidRPr="00E41B4A">
        <w:rPr>
          <w:rFonts w:ascii="AvantGarde Bk BT" w:hAnsi="AvantGarde Bk BT" w:cs="Arial"/>
          <w:sz w:val="24"/>
          <w:szCs w:val="24"/>
        </w:rPr>
        <w:t>correo electrónico para</w:t>
      </w:r>
      <w:r w:rsidR="0004274F" w:rsidRPr="00E41B4A">
        <w:rPr>
          <w:rFonts w:ascii="AvantGarde Bk BT" w:hAnsi="AvantGarde Bk BT" w:cs="Arial"/>
          <w:sz w:val="24"/>
          <w:szCs w:val="24"/>
        </w:rPr>
        <w:t xml:space="preserve"> </w:t>
      </w:r>
      <w:r w:rsidR="00B56BF2">
        <w:rPr>
          <w:rFonts w:ascii="AvantGarde Bk BT" w:hAnsi="AvantGarde Bk BT" w:cs="Arial"/>
          <w:sz w:val="24"/>
          <w:szCs w:val="24"/>
        </w:rPr>
        <w:t xml:space="preserve">recibir </w:t>
      </w:r>
      <w:r w:rsidR="0004274F" w:rsidRPr="00E41B4A">
        <w:rPr>
          <w:rFonts w:ascii="AvantGarde Bk BT" w:hAnsi="AvantGarde Bk BT" w:cs="Arial"/>
          <w:sz w:val="24"/>
          <w:szCs w:val="24"/>
        </w:rPr>
        <w:t>notificaciones.</w:t>
      </w:r>
    </w:p>
    <w:p w:rsidR="00302709" w:rsidRDefault="0026483E" w:rsidP="00302709">
      <w:pPr>
        <w:pStyle w:val="corte4fondo"/>
        <w:tabs>
          <w:tab w:val="left" w:pos="567"/>
        </w:tabs>
        <w:ind w:left="680" w:firstLine="0"/>
        <w:rPr>
          <w:rFonts w:ascii="AvantGarde Bk BT" w:hAnsi="AvantGarde Bk BT" w:cs="Arial"/>
          <w:sz w:val="24"/>
          <w:szCs w:val="24"/>
        </w:rPr>
      </w:pPr>
      <w:r w:rsidRPr="00E41B4A">
        <w:rPr>
          <w:rFonts w:ascii="AvantGarde Bk BT" w:hAnsi="AvantGarde Bk BT" w:cs="Arial"/>
          <w:sz w:val="24"/>
          <w:szCs w:val="24"/>
        </w:rPr>
        <w:t xml:space="preserve">• </w:t>
      </w:r>
      <w:r w:rsidR="00302709">
        <w:rPr>
          <w:rFonts w:ascii="AvantGarde Bk BT" w:hAnsi="AvantGarde Bk BT" w:cs="Arial"/>
          <w:sz w:val="24"/>
          <w:szCs w:val="24"/>
        </w:rPr>
        <w:t>P</w:t>
      </w:r>
      <w:r w:rsidR="0004274F" w:rsidRPr="00E41B4A">
        <w:rPr>
          <w:rFonts w:ascii="AvantGarde Bk BT" w:hAnsi="AvantGarde Bk BT" w:cs="Arial"/>
          <w:sz w:val="24"/>
          <w:szCs w:val="24"/>
        </w:rPr>
        <w:t xml:space="preserve">uso a disposición de las partes el expediente para que en un plazo máximo de 7 siete días manifestaran lo que a su derecho conviniera –ofrecer pruebas y alegar–.  </w:t>
      </w:r>
    </w:p>
    <w:p w:rsidR="00302709" w:rsidRDefault="00302709" w:rsidP="00302709">
      <w:pPr>
        <w:pStyle w:val="corte4fondo"/>
        <w:tabs>
          <w:tab w:val="left" w:pos="567"/>
        </w:tabs>
        <w:ind w:left="680" w:firstLine="0"/>
        <w:rPr>
          <w:rFonts w:ascii="AvantGarde Bk BT" w:hAnsi="AvantGarde Bk BT" w:cs="Arial"/>
          <w:sz w:val="24"/>
          <w:szCs w:val="24"/>
        </w:rPr>
      </w:pPr>
      <w:r w:rsidRPr="00E41B4A">
        <w:rPr>
          <w:rFonts w:ascii="AvantGarde Bk BT" w:hAnsi="AvantGarde Bk BT" w:cs="Arial"/>
          <w:sz w:val="24"/>
          <w:szCs w:val="24"/>
        </w:rPr>
        <w:t>•</w:t>
      </w:r>
      <w:r>
        <w:rPr>
          <w:rFonts w:ascii="AvantGarde Bk BT" w:hAnsi="AvantGarde Bk BT" w:cs="Arial"/>
          <w:sz w:val="24"/>
          <w:szCs w:val="24"/>
        </w:rPr>
        <w:t xml:space="preserve"> A</w:t>
      </w:r>
      <w:r w:rsidR="0004274F" w:rsidRPr="00E41B4A">
        <w:rPr>
          <w:rFonts w:ascii="AvantGarde Bk BT" w:hAnsi="AvantGarde Bk BT" w:cs="Arial"/>
          <w:sz w:val="24"/>
          <w:szCs w:val="24"/>
        </w:rPr>
        <w:t>percibió a las autoridades de que en caso de ser omisas para manifestar lo que a su derecho conviniera respecto del presente recurso</w:t>
      </w:r>
      <w:r w:rsidR="007908C9">
        <w:rPr>
          <w:rFonts w:ascii="AvantGarde Bk BT" w:hAnsi="AvantGarde Bk BT" w:cs="Arial"/>
          <w:sz w:val="24"/>
          <w:szCs w:val="24"/>
        </w:rPr>
        <w:t>,</w:t>
      </w:r>
      <w:r w:rsidR="0004274F" w:rsidRPr="00E41B4A">
        <w:rPr>
          <w:rFonts w:ascii="AvantGarde Bk BT" w:hAnsi="AvantGarde Bk BT" w:cs="Arial"/>
          <w:sz w:val="24"/>
          <w:szCs w:val="24"/>
        </w:rPr>
        <w:t xml:space="preserve"> se aplicarían en su contra las medidas de apremio previstas en el artículo 190, fracción I, de la Ley de Transparencia y Acceso a la Información Pública del Estado.</w:t>
      </w:r>
    </w:p>
    <w:p w:rsidR="0004274F" w:rsidRDefault="00302709" w:rsidP="00302709">
      <w:pPr>
        <w:pStyle w:val="corte4fondo"/>
        <w:tabs>
          <w:tab w:val="left" w:pos="567"/>
        </w:tabs>
        <w:ind w:left="680" w:firstLine="0"/>
        <w:rPr>
          <w:rFonts w:ascii="AvantGarde Bk BT" w:hAnsi="AvantGarde Bk BT" w:cs="Arial"/>
          <w:sz w:val="24"/>
          <w:szCs w:val="24"/>
        </w:rPr>
      </w:pPr>
      <w:r w:rsidRPr="00E41B4A">
        <w:rPr>
          <w:rFonts w:ascii="AvantGarde Bk BT" w:hAnsi="AvantGarde Bk BT" w:cs="Arial"/>
          <w:sz w:val="24"/>
          <w:szCs w:val="24"/>
        </w:rPr>
        <w:t>•</w:t>
      </w:r>
      <w:r>
        <w:rPr>
          <w:rFonts w:ascii="AvantGarde Bk BT" w:hAnsi="AvantGarde Bk BT" w:cs="Arial"/>
          <w:sz w:val="24"/>
          <w:szCs w:val="24"/>
        </w:rPr>
        <w:t xml:space="preserve"> O</w:t>
      </w:r>
      <w:r w:rsidR="0004274F" w:rsidRPr="00E41B4A">
        <w:rPr>
          <w:rFonts w:ascii="AvantGarde Bk BT" w:hAnsi="AvantGarde Bk BT" w:cs="Arial"/>
          <w:sz w:val="24"/>
          <w:szCs w:val="24"/>
        </w:rPr>
        <w:t>rdenó el traslado a las autoridades con la copia simple del recurso de revisión; se les requirió a éstas para remitieran copia certificada del nombramiento que los acreditara como tales; para que señalaran personas y domicilio para oír y recibir</w:t>
      </w:r>
      <w:r w:rsidR="00E02BC0" w:rsidRPr="00E41B4A">
        <w:rPr>
          <w:rFonts w:ascii="AvantGarde Bk BT" w:hAnsi="AvantGarde Bk BT" w:cs="Arial"/>
          <w:sz w:val="24"/>
          <w:szCs w:val="24"/>
        </w:rPr>
        <w:t xml:space="preserve"> notificaciones en esta ciudad y se les informó que una vez </w:t>
      </w:r>
      <w:r w:rsidR="0004274F" w:rsidRPr="00E41B4A">
        <w:rPr>
          <w:rFonts w:ascii="AvantGarde Bk BT" w:hAnsi="AvantGarde Bk BT" w:cs="Arial"/>
          <w:sz w:val="24"/>
          <w:szCs w:val="24"/>
        </w:rPr>
        <w:t xml:space="preserve">que </w:t>
      </w:r>
      <w:r w:rsidR="00E02BC0" w:rsidRPr="00E41B4A">
        <w:rPr>
          <w:rFonts w:ascii="AvantGarde Bk BT" w:hAnsi="AvantGarde Bk BT" w:cs="Arial"/>
          <w:sz w:val="24"/>
          <w:szCs w:val="24"/>
        </w:rPr>
        <w:t>fuera</w:t>
      </w:r>
      <w:r w:rsidR="0004274F" w:rsidRPr="00E41B4A">
        <w:rPr>
          <w:rFonts w:ascii="AvantGarde Bk BT" w:hAnsi="AvantGarde Bk BT" w:cs="Arial"/>
          <w:sz w:val="24"/>
          <w:szCs w:val="24"/>
        </w:rPr>
        <w:t xml:space="preserve"> decretado el cierre de instrucción no se atendería l</w:t>
      </w:r>
      <w:r w:rsidR="00E41B4A">
        <w:rPr>
          <w:rFonts w:ascii="AvantGarde Bk BT" w:hAnsi="AvantGarde Bk BT" w:cs="Arial"/>
          <w:sz w:val="24"/>
          <w:szCs w:val="24"/>
        </w:rPr>
        <w:t>a información que fuese enviada.</w:t>
      </w:r>
    </w:p>
    <w:p w:rsidR="00302709" w:rsidRDefault="00302709" w:rsidP="00302709">
      <w:pPr>
        <w:pStyle w:val="corte4fondo"/>
        <w:tabs>
          <w:tab w:val="left" w:pos="567"/>
        </w:tabs>
        <w:ind w:left="680" w:firstLine="0"/>
        <w:rPr>
          <w:rFonts w:ascii="AvantGarde Bk BT" w:hAnsi="AvantGarde Bk BT" w:cs="Arial"/>
          <w:sz w:val="24"/>
          <w:szCs w:val="24"/>
        </w:rPr>
      </w:pPr>
    </w:p>
    <w:p w:rsidR="00302709" w:rsidRDefault="00302709" w:rsidP="00302709">
      <w:pPr>
        <w:pStyle w:val="corte4fondo"/>
        <w:tabs>
          <w:tab w:val="left" w:pos="567"/>
        </w:tabs>
        <w:rPr>
          <w:rFonts w:ascii="AvantGarde Bk BT" w:hAnsi="AvantGarde Bk BT" w:cs="Arial"/>
          <w:sz w:val="24"/>
          <w:szCs w:val="24"/>
        </w:rPr>
      </w:pPr>
      <w:r>
        <w:rPr>
          <w:rFonts w:ascii="AvantGarde Bk BT" w:hAnsi="AvantGarde Bk BT" w:cs="Arial"/>
          <w:sz w:val="24"/>
          <w:szCs w:val="24"/>
        </w:rPr>
        <w:t>Dentro del contenido del mismo proveído, el ponente decretó la ampliación del plazo para resolver el presente asunto de conformidad con el acuerdo CEGAIP-198/2016, aprobado por unanimidad de votos en Sesión Ordinaria de fecha 14 catorce de julio de 2016 dos mil dieciséis, en virtud de la distancia territorial del sujeto obligado.</w:t>
      </w:r>
    </w:p>
    <w:p w:rsidR="008C27BB" w:rsidRPr="00E41B4A" w:rsidRDefault="008C27BB" w:rsidP="00A86AA6">
      <w:pPr>
        <w:pStyle w:val="corte4fondo"/>
        <w:tabs>
          <w:tab w:val="left" w:pos="567"/>
        </w:tabs>
        <w:ind w:firstLine="0"/>
        <w:rPr>
          <w:rFonts w:ascii="AvantGarde Bk BT" w:hAnsi="AvantGarde Bk BT" w:cs="Arial"/>
          <w:sz w:val="24"/>
          <w:szCs w:val="24"/>
        </w:rPr>
      </w:pPr>
    </w:p>
    <w:p w:rsidR="0004274F" w:rsidRPr="00E41B4A" w:rsidRDefault="00682A23" w:rsidP="00BF6AAA">
      <w:pPr>
        <w:pStyle w:val="corte4fondo"/>
        <w:tabs>
          <w:tab w:val="left" w:pos="567"/>
        </w:tabs>
        <w:rPr>
          <w:rFonts w:ascii="AvantGarde Bk BT" w:hAnsi="AvantGarde Bk BT" w:cs="Arial"/>
          <w:sz w:val="24"/>
          <w:szCs w:val="24"/>
        </w:rPr>
      </w:pPr>
      <w:r>
        <w:rPr>
          <w:rFonts w:ascii="AvantGarde Bk BT" w:hAnsi="AvantGarde Bk BT" w:cs="Arial"/>
          <w:b/>
          <w:sz w:val="24"/>
          <w:szCs w:val="24"/>
        </w:rPr>
        <w:t>SEXTO</w:t>
      </w:r>
      <w:r w:rsidR="0004274F" w:rsidRPr="00E41B4A">
        <w:rPr>
          <w:rFonts w:ascii="AvantGarde Bk BT" w:hAnsi="AvantGarde Bk BT" w:cs="Arial"/>
          <w:b/>
          <w:sz w:val="24"/>
          <w:szCs w:val="24"/>
        </w:rPr>
        <w:t>.</w:t>
      </w:r>
      <w:r w:rsidR="0004274F" w:rsidRPr="00E41B4A">
        <w:rPr>
          <w:rFonts w:ascii="AvantGarde Bk BT" w:hAnsi="AvantGarde Bk BT" w:cs="Arial"/>
          <w:sz w:val="24"/>
          <w:szCs w:val="24"/>
        </w:rPr>
        <w:t xml:space="preserve"> </w:t>
      </w:r>
      <w:r w:rsidR="00573113">
        <w:rPr>
          <w:rFonts w:ascii="AvantGarde Bk BT" w:hAnsi="AvantGarde Bk BT" w:cs="Arial"/>
          <w:b/>
          <w:sz w:val="24"/>
          <w:szCs w:val="24"/>
        </w:rPr>
        <w:t>Rendición de informe del sujeto obligado y cierre del periodo de instrucción</w:t>
      </w:r>
      <w:r w:rsidR="00845118" w:rsidRPr="00845118">
        <w:rPr>
          <w:rFonts w:ascii="AvantGarde Bk BT" w:hAnsi="AvantGarde Bk BT" w:cs="Arial"/>
          <w:b/>
          <w:sz w:val="24"/>
          <w:szCs w:val="24"/>
        </w:rPr>
        <w:t>.</w:t>
      </w:r>
      <w:r w:rsidR="00845118">
        <w:rPr>
          <w:rFonts w:ascii="AvantGarde Bk BT" w:hAnsi="AvantGarde Bk BT" w:cs="Arial"/>
          <w:sz w:val="24"/>
          <w:szCs w:val="24"/>
        </w:rPr>
        <w:t xml:space="preserve"> </w:t>
      </w:r>
      <w:r w:rsidR="0004274F" w:rsidRPr="00E41B4A">
        <w:rPr>
          <w:rFonts w:ascii="AvantGarde Bk BT" w:hAnsi="AvantGarde Bk BT" w:cs="Arial"/>
          <w:sz w:val="24"/>
          <w:szCs w:val="24"/>
        </w:rPr>
        <w:t xml:space="preserve">Por proveído del </w:t>
      </w:r>
      <w:r w:rsidR="00FB579F">
        <w:rPr>
          <w:rFonts w:ascii="AvantGarde Bk BT" w:hAnsi="AvantGarde Bk BT" w:cs="Arial"/>
          <w:sz w:val="24"/>
          <w:szCs w:val="24"/>
        </w:rPr>
        <w:t>28 veintiocho de marzo</w:t>
      </w:r>
      <w:r w:rsidR="00205089">
        <w:rPr>
          <w:rFonts w:ascii="AvantGarde Bk BT" w:hAnsi="AvantGarde Bk BT" w:cs="Arial"/>
          <w:sz w:val="24"/>
          <w:szCs w:val="24"/>
        </w:rPr>
        <w:t xml:space="preserve"> de 2017 dos mil diecisiete</w:t>
      </w:r>
      <w:r w:rsidR="00303BDF" w:rsidRPr="00E41B4A">
        <w:rPr>
          <w:rFonts w:ascii="AvantGarde Bk BT" w:hAnsi="AvantGarde Bk BT" w:cs="Arial"/>
          <w:sz w:val="24"/>
          <w:szCs w:val="24"/>
        </w:rPr>
        <w:t xml:space="preserve"> el</w:t>
      </w:r>
      <w:r w:rsidR="0004274F" w:rsidRPr="00E41B4A">
        <w:rPr>
          <w:rFonts w:ascii="AvantGarde Bk BT" w:hAnsi="AvantGarde Bk BT" w:cs="Arial"/>
          <w:sz w:val="24"/>
          <w:szCs w:val="24"/>
        </w:rPr>
        <w:t xml:space="preserve"> ponente del presente asunto:</w:t>
      </w:r>
    </w:p>
    <w:p w:rsidR="0004274F" w:rsidRPr="00E41B4A" w:rsidRDefault="0004274F" w:rsidP="00BF6AAA">
      <w:pPr>
        <w:pStyle w:val="corte4fondo"/>
        <w:tabs>
          <w:tab w:val="left" w:pos="567"/>
        </w:tabs>
        <w:ind w:left="680"/>
        <w:rPr>
          <w:rFonts w:ascii="AvantGarde Bk BT" w:hAnsi="AvantGarde Bk BT" w:cs="Arial"/>
          <w:sz w:val="24"/>
          <w:szCs w:val="24"/>
        </w:rPr>
      </w:pPr>
    </w:p>
    <w:p w:rsidR="009A74F1" w:rsidRDefault="00E02BC0" w:rsidP="000669BC">
      <w:pPr>
        <w:pStyle w:val="corte4fondo"/>
        <w:tabs>
          <w:tab w:val="left" w:pos="567"/>
        </w:tabs>
        <w:ind w:left="680" w:firstLine="0"/>
        <w:rPr>
          <w:rFonts w:ascii="AvantGarde Bk BT" w:hAnsi="AvantGarde Bk BT" w:cs="Arial"/>
          <w:sz w:val="24"/>
          <w:szCs w:val="24"/>
        </w:rPr>
      </w:pPr>
      <w:r w:rsidRPr="00E41B4A">
        <w:rPr>
          <w:rFonts w:ascii="AvantGarde Bk BT" w:hAnsi="AvantGarde Bk BT" w:cs="Arial"/>
          <w:sz w:val="24"/>
          <w:szCs w:val="24"/>
        </w:rPr>
        <w:t>•</w:t>
      </w:r>
      <w:r w:rsidR="00AA2AC5">
        <w:rPr>
          <w:rFonts w:ascii="AvantGarde Bk BT" w:hAnsi="AvantGarde Bk BT" w:cs="Arial"/>
          <w:sz w:val="24"/>
          <w:szCs w:val="24"/>
        </w:rPr>
        <w:t>T</w:t>
      </w:r>
      <w:r w:rsidR="00393DFE">
        <w:rPr>
          <w:rFonts w:ascii="AvantGarde Bk BT" w:hAnsi="AvantGarde Bk BT" w:cs="Arial"/>
          <w:sz w:val="24"/>
          <w:szCs w:val="24"/>
        </w:rPr>
        <w:t xml:space="preserve">uvo </w:t>
      </w:r>
      <w:r w:rsidR="00393DFE" w:rsidRPr="00564BFC">
        <w:rPr>
          <w:rFonts w:ascii="AvantGarde Bk BT" w:hAnsi="AvantGarde Bk BT" w:cs="Arial"/>
          <w:sz w:val="24"/>
          <w:szCs w:val="24"/>
        </w:rPr>
        <w:t xml:space="preserve">por </w:t>
      </w:r>
      <w:r w:rsidR="00C06DDA">
        <w:rPr>
          <w:rFonts w:ascii="AvantGarde Bk BT" w:hAnsi="AvantGarde Bk BT" w:cs="Arial"/>
          <w:sz w:val="24"/>
          <w:szCs w:val="24"/>
        </w:rPr>
        <w:t>recibido</w:t>
      </w:r>
      <w:r w:rsidR="00205089">
        <w:rPr>
          <w:rFonts w:ascii="AvantGarde Bk BT" w:hAnsi="AvantGarde Bk BT" w:cs="Arial"/>
          <w:sz w:val="24"/>
          <w:szCs w:val="24"/>
        </w:rPr>
        <w:t xml:space="preserve"> </w:t>
      </w:r>
      <w:r w:rsidR="000239E7">
        <w:rPr>
          <w:rFonts w:ascii="AvantGarde Bk BT" w:hAnsi="AvantGarde Bk BT" w:cs="Arial"/>
          <w:sz w:val="24"/>
          <w:szCs w:val="24"/>
        </w:rPr>
        <w:t>sobre con oficio número UTM247/2017 con seis anexos</w:t>
      </w:r>
      <w:r w:rsidR="00205089">
        <w:rPr>
          <w:rFonts w:ascii="AvantGarde Bk BT" w:hAnsi="AvantGarde Bk BT" w:cs="Arial"/>
          <w:sz w:val="24"/>
          <w:szCs w:val="24"/>
        </w:rPr>
        <w:t xml:space="preserve">, </w:t>
      </w:r>
      <w:r w:rsidR="009D5896">
        <w:rPr>
          <w:rFonts w:ascii="AvantGarde Bk BT" w:hAnsi="AvantGarde Bk BT" w:cs="Arial"/>
          <w:sz w:val="24"/>
          <w:szCs w:val="24"/>
        </w:rPr>
        <w:t>signado</w:t>
      </w:r>
      <w:r w:rsidR="00205089">
        <w:rPr>
          <w:rFonts w:ascii="AvantGarde Bk BT" w:hAnsi="AvantGarde Bk BT" w:cs="Arial"/>
          <w:sz w:val="24"/>
          <w:szCs w:val="24"/>
        </w:rPr>
        <w:t xml:space="preserve"> </w:t>
      </w:r>
      <w:r w:rsidR="00564BFC">
        <w:rPr>
          <w:rFonts w:ascii="AvantGarde Bk BT" w:hAnsi="AvantGarde Bk BT" w:cs="Arial"/>
          <w:sz w:val="24"/>
          <w:szCs w:val="24"/>
        </w:rPr>
        <w:t xml:space="preserve">por el </w:t>
      </w:r>
      <w:r w:rsidR="00205089">
        <w:rPr>
          <w:rFonts w:ascii="AvantGarde Bk BT" w:hAnsi="AvantGarde Bk BT" w:cs="Arial"/>
          <w:sz w:val="24"/>
          <w:szCs w:val="24"/>
        </w:rPr>
        <w:t xml:space="preserve">Director de </w:t>
      </w:r>
      <w:r w:rsidR="009D5896">
        <w:rPr>
          <w:rFonts w:ascii="AvantGarde Bk BT" w:hAnsi="AvantGarde Bk BT" w:cs="Arial"/>
          <w:sz w:val="24"/>
          <w:szCs w:val="24"/>
        </w:rPr>
        <w:t>Transparencia y Presidente del Comité de Transparencia del H. Ayuntamiento de Ciudad Valles</w:t>
      </w:r>
      <w:r w:rsidR="00564BFC">
        <w:rPr>
          <w:rFonts w:ascii="AvantGarde Bk BT" w:hAnsi="AvantGarde Bk BT" w:cs="Arial"/>
          <w:sz w:val="24"/>
          <w:szCs w:val="24"/>
        </w:rPr>
        <w:t xml:space="preserve">, de fecha </w:t>
      </w:r>
      <w:r w:rsidR="00A1099E">
        <w:rPr>
          <w:rFonts w:ascii="AvantGarde Bk BT" w:hAnsi="AvantGarde Bk BT" w:cs="Arial"/>
          <w:sz w:val="24"/>
          <w:szCs w:val="24"/>
        </w:rPr>
        <w:t xml:space="preserve">21 veintiuno de marzo </w:t>
      </w:r>
      <w:r w:rsidR="009A74F1">
        <w:rPr>
          <w:rFonts w:ascii="AvantGarde Bk BT" w:hAnsi="AvantGarde Bk BT" w:cs="Arial"/>
          <w:sz w:val="24"/>
          <w:szCs w:val="24"/>
        </w:rPr>
        <w:t>de 2017 dos mil diecisiete</w:t>
      </w:r>
      <w:r w:rsidR="00A1099E">
        <w:rPr>
          <w:rFonts w:ascii="AvantGarde Bk BT" w:hAnsi="AvantGarde Bk BT" w:cs="Arial"/>
          <w:sz w:val="24"/>
          <w:szCs w:val="24"/>
        </w:rPr>
        <w:t>, recibido el día 27 veintisiete del mismo mes y año.</w:t>
      </w:r>
    </w:p>
    <w:p w:rsidR="00F6262D" w:rsidRDefault="00564BFC" w:rsidP="009A74F1">
      <w:pPr>
        <w:pStyle w:val="corte4fondo"/>
        <w:tabs>
          <w:tab w:val="left" w:pos="567"/>
        </w:tabs>
        <w:ind w:left="680" w:firstLine="0"/>
        <w:rPr>
          <w:rFonts w:ascii="AvantGarde Bk BT" w:hAnsi="AvantGarde Bk BT" w:cs="Arial"/>
          <w:sz w:val="24"/>
          <w:szCs w:val="24"/>
        </w:rPr>
      </w:pPr>
      <w:r w:rsidRPr="00E41B4A">
        <w:rPr>
          <w:rFonts w:ascii="AvantGarde Bk BT" w:hAnsi="AvantGarde Bk BT" w:cs="Arial"/>
          <w:sz w:val="24"/>
          <w:szCs w:val="24"/>
        </w:rPr>
        <w:t>•</w:t>
      </w:r>
      <w:r>
        <w:rPr>
          <w:rFonts w:ascii="AvantGarde Bk BT" w:hAnsi="AvantGarde Bk BT" w:cs="Arial"/>
          <w:sz w:val="24"/>
          <w:szCs w:val="24"/>
        </w:rPr>
        <w:t>Reconoció la personalidad del sujeto obligado para comparecer en este expediente</w:t>
      </w:r>
      <w:r w:rsidR="009A74F1">
        <w:rPr>
          <w:rFonts w:ascii="AvantGarde Bk BT" w:hAnsi="AvantGarde Bk BT" w:cs="Arial"/>
          <w:sz w:val="24"/>
          <w:szCs w:val="24"/>
        </w:rPr>
        <w:t>.</w:t>
      </w:r>
    </w:p>
    <w:p w:rsidR="006E7A5C" w:rsidRDefault="000669BC" w:rsidP="006E7A5C">
      <w:pPr>
        <w:pStyle w:val="corte4fondo"/>
        <w:tabs>
          <w:tab w:val="left" w:pos="567"/>
        </w:tabs>
        <w:ind w:left="680" w:firstLine="0"/>
        <w:rPr>
          <w:rFonts w:ascii="AvantGarde Bk BT" w:hAnsi="AvantGarde Bk BT" w:cs="Arial"/>
          <w:sz w:val="24"/>
          <w:szCs w:val="24"/>
        </w:rPr>
      </w:pPr>
      <w:r w:rsidRPr="00E41B4A">
        <w:rPr>
          <w:rFonts w:ascii="AvantGarde Bk BT" w:hAnsi="AvantGarde Bk BT" w:cs="Arial"/>
          <w:sz w:val="24"/>
          <w:szCs w:val="24"/>
        </w:rPr>
        <w:t>•</w:t>
      </w:r>
      <w:r w:rsidR="00744462">
        <w:rPr>
          <w:rFonts w:ascii="AvantGarde Bk BT" w:hAnsi="AvantGarde Bk BT" w:cs="Arial"/>
          <w:sz w:val="24"/>
          <w:szCs w:val="24"/>
        </w:rPr>
        <w:t>Tuvo al ente obligado por manifestado en tiempo y forma lo que a su derecho convino, por presentados alegatos y por ofrecidas pruebas; asimismo, tuvo al ente obligado por atendido en tiempo y forma el requerimiento formulado para que remitiera a esta Comisión</w:t>
      </w:r>
      <w:r w:rsidR="00015E32">
        <w:rPr>
          <w:rFonts w:ascii="AvantGarde Bk BT" w:hAnsi="AvantGarde Bk BT" w:cs="Arial"/>
          <w:sz w:val="24"/>
          <w:szCs w:val="24"/>
        </w:rPr>
        <w:t xml:space="preserve"> los documentos de los que se desprende la información peticionada por el recurrente, mismos que se ordenó poner bajo resguardo y secrecía de la Ponencia.</w:t>
      </w:r>
    </w:p>
    <w:p w:rsidR="006E7A5C" w:rsidRDefault="006E7A5C" w:rsidP="006E7A5C">
      <w:pPr>
        <w:pStyle w:val="corte4fondo"/>
        <w:tabs>
          <w:tab w:val="left" w:pos="567"/>
        </w:tabs>
        <w:ind w:left="680" w:firstLine="0"/>
        <w:rPr>
          <w:rFonts w:ascii="AvantGarde Bk BT" w:hAnsi="AvantGarde Bk BT" w:cs="Arial"/>
          <w:sz w:val="24"/>
          <w:szCs w:val="24"/>
        </w:rPr>
      </w:pPr>
      <w:r w:rsidRPr="00E41B4A">
        <w:rPr>
          <w:rFonts w:ascii="AvantGarde Bk BT" w:hAnsi="AvantGarde Bk BT" w:cs="Arial"/>
          <w:sz w:val="24"/>
          <w:szCs w:val="24"/>
        </w:rPr>
        <w:t>•</w:t>
      </w:r>
      <w:r>
        <w:rPr>
          <w:rFonts w:ascii="AvantGarde Bk BT" w:hAnsi="AvantGarde Bk BT" w:cs="Arial"/>
          <w:sz w:val="24"/>
          <w:szCs w:val="24"/>
        </w:rPr>
        <w:t xml:space="preserve"> Tuvo al recurrente por omiso en manifestar lo que a su derecho convino y en ofrecer pruebas o alegatos.</w:t>
      </w:r>
    </w:p>
    <w:p w:rsidR="006E7A5C" w:rsidRDefault="006E7A5C" w:rsidP="006E7A5C">
      <w:pPr>
        <w:pStyle w:val="corte4fondo"/>
        <w:tabs>
          <w:tab w:val="left" w:pos="567"/>
        </w:tabs>
        <w:ind w:firstLine="0"/>
        <w:rPr>
          <w:rFonts w:ascii="AvantGarde Bk BT" w:hAnsi="AvantGarde Bk BT" w:cs="Arial"/>
          <w:sz w:val="24"/>
          <w:szCs w:val="24"/>
        </w:rPr>
      </w:pPr>
    </w:p>
    <w:p w:rsidR="00015E32" w:rsidRDefault="00015E32" w:rsidP="006E7A5C">
      <w:pPr>
        <w:pStyle w:val="corte4fondo"/>
        <w:tabs>
          <w:tab w:val="left" w:pos="567"/>
        </w:tabs>
        <w:rPr>
          <w:rFonts w:ascii="AvantGarde Bk BT" w:hAnsi="AvantGarde Bk BT" w:cs="Arial"/>
          <w:sz w:val="24"/>
          <w:szCs w:val="24"/>
        </w:rPr>
      </w:pPr>
      <w:r>
        <w:rPr>
          <w:rFonts w:ascii="AvantGarde Bk BT" w:hAnsi="AvantGarde Bk BT" w:cs="Arial"/>
          <w:sz w:val="24"/>
          <w:szCs w:val="24"/>
        </w:rPr>
        <w:t>El informe rendido por la autoridad está visible de foja 33 treinta y tres a 39 treinta y nueve de autos, y fue emitido en el sentido siguiente:</w:t>
      </w:r>
    </w:p>
    <w:p w:rsidR="00015E32" w:rsidRDefault="00015E32" w:rsidP="00015E32">
      <w:pPr>
        <w:pStyle w:val="corte4fondo"/>
        <w:tabs>
          <w:tab w:val="left" w:pos="567"/>
        </w:tabs>
        <w:rPr>
          <w:rFonts w:ascii="AvantGarde Bk BT" w:hAnsi="AvantGarde Bk BT" w:cs="Arial"/>
          <w:sz w:val="24"/>
          <w:szCs w:val="24"/>
        </w:rPr>
      </w:pPr>
    </w:p>
    <w:p w:rsidR="00015E32" w:rsidRDefault="00015E32" w:rsidP="00B83240">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w:t>
      </w:r>
      <w:r w:rsidRPr="006E7A5C">
        <w:rPr>
          <w:rFonts w:ascii="AvantGarde Bk BT" w:hAnsi="AvantGarde Bk BT" w:cs="Arial"/>
          <w:i/>
          <w:sz w:val="22"/>
          <w:szCs w:val="22"/>
        </w:rPr>
        <w:t>Se considera procedente</w:t>
      </w:r>
      <w:r w:rsidR="006E7A5C" w:rsidRPr="006E7A5C">
        <w:rPr>
          <w:rFonts w:ascii="AvantGarde Bk BT" w:hAnsi="AvantGarde Bk BT" w:cs="Arial"/>
          <w:i/>
          <w:sz w:val="22"/>
          <w:szCs w:val="22"/>
        </w:rPr>
        <w:t xml:space="preserve"> que se actualiza negar la información al considerarse reservada en forma total la solicitud de información</w:t>
      </w:r>
      <w:r w:rsidR="006E7A5C">
        <w:rPr>
          <w:rFonts w:ascii="AvantGarde Bk BT" w:hAnsi="AvantGarde Bk BT" w:cs="Arial"/>
          <w:sz w:val="24"/>
          <w:szCs w:val="24"/>
        </w:rPr>
        <w:t xml:space="preserve">…” </w:t>
      </w:r>
      <w:r w:rsidR="006E7A5C" w:rsidRPr="006E7A5C">
        <w:rPr>
          <w:rFonts w:ascii="AvantGarde Bk BT" w:hAnsi="AvantGarde Bk BT" w:cs="Arial"/>
          <w:b/>
          <w:sz w:val="24"/>
          <w:szCs w:val="24"/>
        </w:rPr>
        <w:t xml:space="preserve">SIC. </w:t>
      </w:r>
      <w:r w:rsidR="006E7A5C">
        <w:rPr>
          <w:rFonts w:ascii="AvantGarde Bk BT" w:hAnsi="AvantGarde Bk BT" w:cs="Arial"/>
          <w:sz w:val="24"/>
          <w:szCs w:val="24"/>
        </w:rPr>
        <w:t>(Visible a foja 35 treinta y cinco de autos).</w:t>
      </w:r>
    </w:p>
    <w:p w:rsidR="00015E32" w:rsidRDefault="00015E32" w:rsidP="00B83240">
      <w:pPr>
        <w:pStyle w:val="corte4fondo"/>
        <w:tabs>
          <w:tab w:val="left" w:pos="567"/>
        </w:tabs>
        <w:ind w:left="680" w:firstLine="0"/>
        <w:rPr>
          <w:rFonts w:ascii="AvantGarde Bk BT" w:hAnsi="AvantGarde Bk BT" w:cs="Arial"/>
          <w:sz w:val="24"/>
          <w:szCs w:val="24"/>
        </w:rPr>
      </w:pPr>
    </w:p>
    <w:p w:rsidR="00015E32" w:rsidRDefault="00064B02" w:rsidP="00064B02">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Asimismo, remitió el Acta número 9, emitida por el Comité de Transparencia de la entidad pública, en la que se confirmó la clasificación de la información peticionada por el particular como reservada y que está visible de foja </w:t>
      </w:r>
      <w:r w:rsidR="00DE43A9">
        <w:rPr>
          <w:rFonts w:ascii="AvantGarde Bk BT" w:hAnsi="AvantGarde Bk BT" w:cs="Arial"/>
          <w:sz w:val="24"/>
          <w:szCs w:val="24"/>
        </w:rPr>
        <w:t>70 setenta a 81 ochenta y uno de autos.</w:t>
      </w:r>
    </w:p>
    <w:p w:rsidR="007E270A" w:rsidRPr="007E270A" w:rsidRDefault="007E270A" w:rsidP="00015E32">
      <w:pPr>
        <w:pStyle w:val="corte4fondo"/>
        <w:tabs>
          <w:tab w:val="left" w:pos="567"/>
        </w:tabs>
        <w:ind w:firstLine="0"/>
        <w:rPr>
          <w:rFonts w:ascii="AvantGarde Bk BT" w:hAnsi="AvantGarde Bk BT" w:cs="Arial"/>
          <w:b/>
          <w:sz w:val="24"/>
          <w:szCs w:val="24"/>
        </w:rPr>
      </w:pPr>
    </w:p>
    <w:p w:rsidR="009A74F1" w:rsidRDefault="009A74F1" w:rsidP="009A74F1">
      <w:pPr>
        <w:pStyle w:val="corte4fondo"/>
        <w:tabs>
          <w:tab w:val="left" w:pos="567"/>
        </w:tabs>
        <w:rPr>
          <w:rFonts w:ascii="AvantGarde Bk BT" w:hAnsi="AvantGarde Bk BT" w:cs="Arial"/>
          <w:sz w:val="24"/>
          <w:szCs w:val="24"/>
        </w:rPr>
      </w:pPr>
      <w:r w:rsidRPr="00E41B4A">
        <w:rPr>
          <w:rFonts w:ascii="AvantGarde Bk BT" w:hAnsi="AvantGarde Bk BT" w:cs="Arial"/>
          <w:sz w:val="24"/>
          <w:szCs w:val="24"/>
        </w:rPr>
        <w:t>Para concluir, el ponente declaró cerrado el periodo de instrucción y procedió a elaborar el proyecto de resolución respectivo.</w:t>
      </w:r>
    </w:p>
    <w:p w:rsidR="00BE4092" w:rsidRPr="00E41B4A" w:rsidRDefault="00BE4092" w:rsidP="00F6262D">
      <w:pPr>
        <w:pStyle w:val="corte4fondo"/>
        <w:tabs>
          <w:tab w:val="left" w:pos="567"/>
        </w:tabs>
        <w:ind w:firstLine="0"/>
        <w:rPr>
          <w:rFonts w:ascii="AvantGarde Bk BT" w:hAnsi="AvantGarde Bk BT" w:cs="Arial"/>
          <w:sz w:val="24"/>
          <w:szCs w:val="24"/>
        </w:rPr>
      </w:pPr>
    </w:p>
    <w:p w:rsidR="0004274F" w:rsidRPr="00E41B4A" w:rsidRDefault="0004274F" w:rsidP="00BF6AAA">
      <w:pPr>
        <w:pStyle w:val="corte4fondo"/>
        <w:tabs>
          <w:tab w:val="left" w:pos="567"/>
        </w:tabs>
        <w:jc w:val="center"/>
        <w:rPr>
          <w:rFonts w:ascii="AvantGarde Bk BT" w:hAnsi="AvantGarde Bk BT" w:cs="Arial"/>
          <w:b/>
          <w:sz w:val="24"/>
          <w:szCs w:val="24"/>
        </w:rPr>
      </w:pPr>
      <w:r w:rsidRPr="00E41B4A">
        <w:rPr>
          <w:rFonts w:ascii="AvantGarde Bk BT" w:hAnsi="AvantGarde Bk BT" w:cs="Arial"/>
          <w:b/>
          <w:sz w:val="24"/>
          <w:szCs w:val="24"/>
        </w:rPr>
        <w:lastRenderedPageBreak/>
        <w:t>CONSIDERANDO</w:t>
      </w:r>
    </w:p>
    <w:p w:rsidR="0004274F" w:rsidRPr="00E41B4A" w:rsidRDefault="0004274F" w:rsidP="00BF6AAA">
      <w:pPr>
        <w:pStyle w:val="corte4fondo"/>
        <w:tabs>
          <w:tab w:val="left" w:pos="567"/>
        </w:tabs>
        <w:rPr>
          <w:rFonts w:ascii="AvantGarde Bk BT" w:hAnsi="AvantGarde Bk BT" w:cs="Arial"/>
          <w:sz w:val="24"/>
          <w:szCs w:val="24"/>
        </w:rPr>
      </w:pPr>
    </w:p>
    <w:p w:rsidR="0004274F" w:rsidRDefault="0004274F" w:rsidP="00F5628E">
      <w:pPr>
        <w:pStyle w:val="corte4fondo"/>
        <w:tabs>
          <w:tab w:val="left" w:pos="567"/>
        </w:tabs>
        <w:rPr>
          <w:rFonts w:ascii="AvantGarde Bk BT" w:hAnsi="AvantGarde Bk BT" w:cs="Arial"/>
          <w:sz w:val="24"/>
          <w:szCs w:val="24"/>
        </w:rPr>
      </w:pPr>
      <w:r w:rsidRPr="00E41B4A">
        <w:rPr>
          <w:rFonts w:ascii="AvantGarde Bk BT" w:hAnsi="AvantGarde Bk BT" w:cs="Arial"/>
          <w:b/>
          <w:sz w:val="24"/>
          <w:szCs w:val="24"/>
        </w:rPr>
        <w:t>PRIMERO. Competencia.</w:t>
      </w:r>
      <w:r w:rsidRPr="00E41B4A">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F5628E" w:rsidRPr="00E41B4A" w:rsidRDefault="00F5628E" w:rsidP="00F5628E">
      <w:pPr>
        <w:pStyle w:val="corte4fondo"/>
        <w:tabs>
          <w:tab w:val="left" w:pos="567"/>
        </w:tabs>
        <w:rPr>
          <w:rFonts w:ascii="AvantGarde Bk BT" w:hAnsi="AvantGarde Bk BT" w:cs="Arial"/>
          <w:sz w:val="24"/>
          <w:szCs w:val="24"/>
        </w:rPr>
      </w:pPr>
    </w:p>
    <w:p w:rsidR="0096584C" w:rsidRPr="00391089" w:rsidRDefault="0004274F" w:rsidP="0096584C">
      <w:pPr>
        <w:pStyle w:val="corte4fondo"/>
        <w:tabs>
          <w:tab w:val="left" w:pos="567"/>
        </w:tabs>
        <w:rPr>
          <w:rFonts w:ascii="AvantGarde Bk BT" w:hAnsi="AvantGarde Bk BT" w:cs="Arial"/>
          <w:sz w:val="24"/>
          <w:szCs w:val="24"/>
        </w:rPr>
      </w:pPr>
      <w:r w:rsidRPr="00E41B4A">
        <w:rPr>
          <w:rFonts w:ascii="AvantGarde Bk BT" w:hAnsi="AvantGarde Bk BT" w:cs="Arial"/>
          <w:b/>
          <w:sz w:val="24"/>
          <w:szCs w:val="24"/>
        </w:rPr>
        <w:t>SEGUNDO. Procedencia.</w:t>
      </w:r>
      <w:r w:rsidRPr="00E41B4A">
        <w:rPr>
          <w:rFonts w:ascii="AvantGarde Bk BT" w:hAnsi="AvantGarde Bk BT" w:cs="Arial"/>
          <w:sz w:val="24"/>
          <w:szCs w:val="24"/>
        </w:rPr>
        <w:t xml:space="preserve"> El presente recurso de revisión es procedente en términos de</w:t>
      </w:r>
      <w:r w:rsidR="0096584C">
        <w:rPr>
          <w:rFonts w:ascii="AvantGarde Bk BT" w:hAnsi="AvantGarde Bk BT" w:cs="Arial"/>
          <w:sz w:val="24"/>
          <w:szCs w:val="24"/>
        </w:rPr>
        <w:t xml:space="preserve"> los</w:t>
      </w:r>
      <w:r w:rsidRPr="00E41B4A">
        <w:rPr>
          <w:rFonts w:ascii="AvantGarde Bk BT" w:hAnsi="AvantGarde Bk BT" w:cs="Arial"/>
          <w:sz w:val="24"/>
          <w:szCs w:val="24"/>
        </w:rPr>
        <w:t xml:space="preserve"> artículo</w:t>
      </w:r>
      <w:r w:rsidR="0096584C">
        <w:rPr>
          <w:rFonts w:ascii="AvantGarde Bk BT" w:hAnsi="AvantGarde Bk BT" w:cs="Arial"/>
          <w:sz w:val="24"/>
          <w:szCs w:val="24"/>
        </w:rPr>
        <w:t>s</w:t>
      </w:r>
      <w:r w:rsidRPr="00E41B4A">
        <w:rPr>
          <w:rFonts w:ascii="AvantGarde Bk BT" w:hAnsi="AvantGarde Bk BT" w:cs="Arial"/>
          <w:sz w:val="24"/>
          <w:szCs w:val="24"/>
        </w:rPr>
        <w:t xml:space="preserve"> </w:t>
      </w:r>
      <w:r w:rsidR="00414D24">
        <w:rPr>
          <w:rFonts w:ascii="AvantGarde Bk BT" w:hAnsi="AvantGarde Bk BT" w:cs="Arial"/>
          <w:sz w:val="24"/>
          <w:szCs w:val="24"/>
        </w:rPr>
        <w:t xml:space="preserve">163 y 166 </w:t>
      </w:r>
      <w:r w:rsidR="0096584C" w:rsidRPr="00391089">
        <w:rPr>
          <w:rFonts w:ascii="AvantGarde Bk BT" w:hAnsi="AvantGarde Bk BT" w:cs="Arial"/>
          <w:sz w:val="24"/>
          <w:szCs w:val="24"/>
        </w:rPr>
        <w:t xml:space="preserve">de la Ley de Transparencia y Acceso a la Información Pública del Estado ya que el recurrente se inconforma por la respuesta a su solicitud de acceso a la información pública. </w:t>
      </w:r>
    </w:p>
    <w:p w:rsidR="0004274F" w:rsidRPr="00E41B4A" w:rsidRDefault="0004274F" w:rsidP="0096584C">
      <w:pPr>
        <w:pStyle w:val="corte4fondo"/>
        <w:tabs>
          <w:tab w:val="left" w:pos="567"/>
        </w:tabs>
        <w:rPr>
          <w:rFonts w:ascii="AvantGarde Bk BT" w:hAnsi="AvantGarde Bk BT" w:cs="Arial"/>
          <w:sz w:val="24"/>
          <w:szCs w:val="24"/>
        </w:rPr>
      </w:pPr>
    </w:p>
    <w:p w:rsidR="0004274F" w:rsidRPr="00E41B4A" w:rsidRDefault="0004274F" w:rsidP="00BF6AAA">
      <w:pPr>
        <w:pStyle w:val="corte4fondo"/>
        <w:tabs>
          <w:tab w:val="left" w:pos="567"/>
        </w:tabs>
        <w:rPr>
          <w:rFonts w:ascii="AvantGarde Bk BT" w:hAnsi="AvantGarde Bk BT" w:cs="Arial"/>
          <w:sz w:val="24"/>
          <w:szCs w:val="24"/>
        </w:rPr>
      </w:pPr>
      <w:r w:rsidRPr="00E41B4A">
        <w:rPr>
          <w:rFonts w:ascii="AvantGarde Bk BT" w:hAnsi="AvantGarde Bk BT" w:cs="Arial"/>
          <w:b/>
          <w:sz w:val="24"/>
          <w:szCs w:val="24"/>
        </w:rPr>
        <w:t>TERCERO. Legitimación.</w:t>
      </w:r>
      <w:r w:rsidRPr="00E41B4A">
        <w:rPr>
          <w:rFonts w:ascii="AvantGarde Bk BT" w:hAnsi="AvantGarde Bk BT" w:cs="Arial"/>
          <w:sz w:val="24"/>
          <w:szCs w:val="24"/>
        </w:rPr>
        <w:t xml:space="preserve"> El recurrente se encuentra legitimado para interponer el recurso de revisión, ya que fue él quien presentó la solicitud de acceso a la información pública y es precisamente a aquél a quien le pudiera deparar perjuicio la respuesta.</w:t>
      </w:r>
    </w:p>
    <w:p w:rsidR="0004274F" w:rsidRPr="00E41B4A" w:rsidRDefault="0004274F" w:rsidP="00BF6AAA">
      <w:pPr>
        <w:pStyle w:val="corte4fondo"/>
        <w:tabs>
          <w:tab w:val="left" w:pos="567"/>
        </w:tabs>
        <w:rPr>
          <w:rFonts w:ascii="AvantGarde Bk BT" w:hAnsi="AvantGarde Bk BT" w:cs="Arial"/>
          <w:sz w:val="24"/>
          <w:szCs w:val="24"/>
        </w:rPr>
      </w:pPr>
    </w:p>
    <w:p w:rsidR="0004274F" w:rsidRPr="00E41B4A" w:rsidRDefault="0004274F" w:rsidP="00BF6AAA">
      <w:pPr>
        <w:pStyle w:val="corte4fondo"/>
        <w:tabs>
          <w:tab w:val="left" w:pos="567"/>
        </w:tabs>
        <w:rPr>
          <w:rFonts w:ascii="AvantGarde Bk BT" w:hAnsi="AvantGarde Bk BT" w:cs="Arial"/>
          <w:sz w:val="24"/>
          <w:szCs w:val="24"/>
        </w:rPr>
      </w:pPr>
      <w:r w:rsidRPr="00E41B4A">
        <w:rPr>
          <w:rFonts w:ascii="AvantGarde Bk BT" w:hAnsi="AvantGarde Bk BT" w:cs="Arial"/>
          <w:b/>
          <w:sz w:val="24"/>
          <w:szCs w:val="24"/>
        </w:rPr>
        <w:t>CUARTO. Oportunidad del recurso.</w:t>
      </w:r>
      <w:r w:rsidRPr="00E41B4A">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rsidR="0004274F" w:rsidRPr="00E41B4A" w:rsidRDefault="0004274F" w:rsidP="00BF6AAA">
      <w:pPr>
        <w:pStyle w:val="corte4fondo"/>
        <w:tabs>
          <w:tab w:val="left" w:pos="567"/>
        </w:tabs>
        <w:rPr>
          <w:rFonts w:ascii="AvantGarde Bk BT" w:hAnsi="AvantGarde Bk BT" w:cs="Arial"/>
          <w:sz w:val="24"/>
          <w:szCs w:val="24"/>
        </w:rPr>
      </w:pPr>
    </w:p>
    <w:p w:rsidR="009B28B2" w:rsidRDefault="003C5D74" w:rsidP="003C5D74">
      <w:pPr>
        <w:pStyle w:val="corte4fondo"/>
        <w:tabs>
          <w:tab w:val="left" w:pos="567"/>
        </w:tabs>
        <w:ind w:left="680" w:firstLine="0"/>
        <w:rPr>
          <w:rFonts w:ascii="AvantGarde Bk BT" w:hAnsi="AvantGarde Bk BT" w:cs="Arial"/>
          <w:sz w:val="24"/>
          <w:szCs w:val="24"/>
        </w:rPr>
      </w:pPr>
      <w:r w:rsidRPr="00391089">
        <w:rPr>
          <w:rFonts w:ascii="AvantGarde Bk BT" w:hAnsi="AvantGarde Bk BT" w:cs="Arial"/>
          <w:sz w:val="24"/>
          <w:szCs w:val="24"/>
        </w:rPr>
        <w:t xml:space="preserve">• El </w:t>
      </w:r>
      <w:r w:rsidR="00671FD5">
        <w:rPr>
          <w:rFonts w:ascii="AvantGarde Bk BT" w:hAnsi="AvantGarde Bk BT" w:cs="Arial"/>
          <w:sz w:val="24"/>
          <w:szCs w:val="24"/>
        </w:rPr>
        <w:t>09 nueve de febrero de 2017 dos mil diecisiete</w:t>
      </w:r>
      <w:r w:rsidRPr="00391089">
        <w:rPr>
          <w:rFonts w:ascii="AvantGarde Bk BT" w:hAnsi="AvantGarde Bk BT" w:cs="Arial"/>
          <w:sz w:val="24"/>
          <w:szCs w:val="24"/>
        </w:rPr>
        <w:t xml:space="preserve"> </w:t>
      </w:r>
      <w:r w:rsidR="00DE60E1">
        <w:rPr>
          <w:rFonts w:ascii="AvantGarde Bk BT" w:hAnsi="AvantGarde Bk BT" w:cs="Arial"/>
          <w:sz w:val="24"/>
          <w:szCs w:val="24"/>
        </w:rPr>
        <w:t>el</w:t>
      </w:r>
      <w:r w:rsidRPr="00391089">
        <w:rPr>
          <w:rFonts w:ascii="AvantGarde Bk BT" w:hAnsi="AvantGarde Bk BT" w:cs="Arial"/>
          <w:sz w:val="24"/>
          <w:szCs w:val="24"/>
        </w:rPr>
        <w:t xml:space="preserve"> particular </w:t>
      </w:r>
      <w:r w:rsidR="0007431F">
        <w:rPr>
          <w:rFonts w:ascii="AvantGarde Bk BT" w:hAnsi="AvantGarde Bk BT" w:cs="Arial"/>
          <w:sz w:val="24"/>
          <w:szCs w:val="24"/>
        </w:rPr>
        <w:t>fue notificado de la respuesta</w:t>
      </w:r>
      <w:r w:rsidR="009B28B2">
        <w:rPr>
          <w:rFonts w:ascii="AvantGarde Bk BT" w:hAnsi="AvantGarde Bk BT" w:cs="Arial"/>
          <w:sz w:val="24"/>
          <w:szCs w:val="24"/>
        </w:rPr>
        <w:t xml:space="preserve"> su solicitud de información.</w:t>
      </w:r>
    </w:p>
    <w:p w:rsidR="00B109FD" w:rsidRDefault="003C5D74" w:rsidP="003C5D74">
      <w:pPr>
        <w:pStyle w:val="corte4fondo"/>
        <w:tabs>
          <w:tab w:val="left" w:pos="567"/>
        </w:tabs>
        <w:ind w:left="680" w:firstLine="0"/>
        <w:rPr>
          <w:rFonts w:ascii="AvantGarde Bk BT" w:hAnsi="AvantGarde Bk BT" w:cs="Arial"/>
          <w:sz w:val="24"/>
          <w:szCs w:val="24"/>
        </w:rPr>
      </w:pPr>
      <w:r w:rsidRPr="00391089">
        <w:rPr>
          <w:rFonts w:ascii="AvantGarde Bk BT" w:hAnsi="AvantGarde Bk BT" w:cs="Arial"/>
          <w:sz w:val="24"/>
          <w:szCs w:val="24"/>
        </w:rPr>
        <w:t xml:space="preserve">• Por lo tanto, el plazo de los quince días hábiles para interponer el recurso de revisión transcurrió del </w:t>
      </w:r>
      <w:r w:rsidR="00671FD5">
        <w:rPr>
          <w:rFonts w:ascii="AvantGarde Bk BT" w:hAnsi="AvantGarde Bk BT" w:cs="Arial"/>
          <w:sz w:val="24"/>
          <w:szCs w:val="24"/>
        </w:rPr>
        <w:t>10 diez de febrero al 02 dos de marzo de 2017 dos mil diecisiete</w:t>
      </w:r>
      <w:r w:rsidR="005852AB">
        <w:rPr>
          <w:rFonts w:ascii="AvantGarde Bk BT" w:hAnsi="AvantGarde Bk BT" w:cs="Arial"/>
          <w:sz w:val="24"/>
          <w:szCs w:val="24"/>
        </w:rPr>
        <w:t>.</w:t>
      </w:r>
    </w:p>
    <w:p w:rsidR="00F9029B" w:rsidRDefault="00B109FD" w:rsidP="003C5D74">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lastRenderedPageBreak/>
        <w:t>• S</w:t>
      </w:r>
      <w:r w:rsidR="003C5D74" w:rsidRPr="00391089">
        <w:rPr>
          <w:rFonts w:ascii="AvantGarde Bk BT" w:hAnsi="AvantGarde Bk BT" w:cs="Arial"/>
          <w:sz w:val="24"/>
          <w:szCs w:val="24"/>
        </w:rPr>
        <w:t xml:space="preserve">e deben descontar de dicho cómputo por ser inhábiles los días </w:t>
      </w:r>
      <w:r w:rsidR="009714B2">
        <w:rPr>
          <w:rFonts w:ascii="AvantGarde Bk BT" w:hAnsi="AvantGarde Bk BT" w:cs="Arial"/>
          <w:sz w:val="24"/>
          <w:szCs w:val="24"/>
        </w:rPr>
        <w:t>11 once, 12 doce, 18 dieciocho, 19 diecinueve, 25 veinticinco y 26 veintiséis de febrero</w:t>
      </w:r>
      <w:r w:rsidR="00944EBC">
        <w:rPr>
          <w:rFonts w:ascii="AvantGarde Bk BT" w:hAnsi="AvantGarde Bk BT" w:cs="Arial"/>
          <w:sz w:val="24"/>
          <w:szCs w:val="24"/>
        </w:rPr>
        <w:t xml:space="preserve"> de 2017 dos mil diecisiete, </w:t>
      </w:r>
      <w:r w:rsidR="009714B2">
        <w:rPr>
          <w:rFonts w:ascii="AvantGarde Bk BT" w:hAnsi="AvantGarde Bk BT" w:cs="Arial"/>
          <w:sz w:val="24"/>
          <w:szCs w:val="24"/>
        </w:rPr>
        <w:t>al corresponder a sábados y domingos.</w:t>
      </w:r>
    </w:p>
    <w:p w:rsidR="003C5D74" w:rsidRPr="00391089" w:rsidRDefault="003C5D74" w:rsidP="003C5D74">
      <w:pPr>
        <w:pStyle w:val="corte4fondo"/>
        <w:tabs>
          <w:tab w:val="left" w:pos="567"/>
        </w:tabs>
        <w:ind w:left="680" w:firstLine="0"/>
        <w:rPr>
          <w:rFonts w:ascii="AvantGarde Bk BT" w:hAnsi="AvantGarde Bk BT" w:cs="Arial"/>
          <w:sz w:val="24"/>
          <w:szCs w:val="24"/>
        </w:rPr>
      </w:pPr>
      <w:r w:rsidRPr="00391089">
        <w:rPr>
          <w:rFonts w:ascii="AvantGarde Bk BT" w:hAnsi="AvantGarde Bk BT" w:cs="Arial"/>
          <w:sz w:val="24"/>
          <w:szCs w:val="24"/>
        </w:rPr>
        <w:t xml:space="preserve">• Consecuentemente si el </w:t>
      </w:r>
      <w:r w:rsidR="00AE4A78">
        <w:rPr>
          <w:rFonts w:ascii="AvantGarde Bk BT" w:hAnsi="AvantGarde Bk BT" w:cs="Arial"/>
          <w:sz w:val="24"/>
          <w:szCs w:val="24"/>
        </w:rPr>
        <w:t>22 veintidós de febrero del año en curso</w:t>
      </w:r>
      <w:r w:rsidRPr="00391089">
        <w:rPr>
          <w:rFonts w:ascii="AvantGarde Bk BT" w:hAnsi="AvantGarde Bk BT" w:cs="Arial"/>
          <w:sz w:val="24"/>
          <w:szCs w:val="24"/>
        </w:rPr>
        <w:t xml:space="preserve"> </w:t>
      </w:r>
      <w:r w:rsidR="00B929F6">
        <w:rPr>
          <w:rFonts w:ascii="AvantGarde Bk BT" w:hAnsi="AvantGarde Bk BT" w:cs="Arial"/>
          <w:sz w:val="24"/>
          <w:szCs w:val="24"/>
        </w:rPr>
        <w:t>el</w:t>
      </w:r>
      <w:r w:rsidRPr="00391089">
        <w:rPr>
          <w:rFonts w:ascii="AvantGarde Bk BT" w:hAnsi="AvantGarde Bk BT" w:cs="Arial"/>
          <w:sz w:val="24"/>
          <w:szCs w:val="24"/>
        </w:rPr>
        <w:t xml:space="preserve"> recurrente interpuso el citado medio de impugnación ante esta Comisión de Transparencia, resulta claro que es oportuna su presentación.</w:t>
      </w:r>
    </w:p>
    <w:p w:rsidR="00383944" w:rsidRPr="00E41B4A" w:rsidRDefault="00383944" w:rsidP="00380AFE">
      <w:pPr>
        <w:pStyle w:val="corte4fondo"/>
        <w:tabs>
          <w:tab w:val="left" w:pos="567"/>
        </w:tabs>
        <w:ind w:firstLine="0"/>
        <w:rPr>
          <w:rFonts w:ascii="AvantGarde Bk BT" w:hAnsi="AvantGarde Bk BT" w:cs="Arial"/>
          <w:sz w:val="24"/>
          <w:szCs w:val="24"/>
        </w:rPr>
      </w:pPr>
    </w:p>
    <w:p w:rsidR="0057080B" w:rsidRDefault="00383944" w:rsidP="0057080B">
      <w:pPr>
        <w:pStyle w:val="corte4fondo"/>
        <w:tabs>
          <w:tab w:val="left" w:pos="567"/>
        </w:tabs>
        <w:ind w:firstLine="0"/>
        <w:rPr>
          <w:rFonts w:ascii="AvantGarde Bk BT" w:hAnsi="AvantGarde Bk BT" w:cs="Arial"/>
          <w:sz w:val="24"/>
          <w:szCs w:val="24"/>
        </w:rPr>
      </w:pPr>
      <w:r w:rsidRPr="00E41B4A">
        <w:rPr>
          <w:rFonts w:ascii="AvantGarde Bk BT" w:hAnsi="AvantGarde Bk BT" w:cs="Arial"/>
          <w:b/>
          <w:sz w:val="24"/>
          <w:szCs w:val="24"/>
        </w:rPr>
        <w:t xml:space="preserve">           </w:t>
      </w:r>
      <w:r w:rsidR="00203986" w:rsidRPr="00E41B4A">
        <w:rPr>
          <w:rFonts w:ascii="AvantGarde Bk BT" w:hAnsi="AvantGarde Bk BT" w:cs="Arial"/>
          <w:b/>
          <w:sz w:val="24"/>
          <w:szCs w:val="24"/>
        </w:rPr>
        <w:t>QUINTO</w:t>
      </w:r>
      <w:r w:rsidRPr="00E41B4A">
        <w:rPr>
          <w:rFonts w:ascii="AvantGarde Bk BT" w:hAnsi="AvantGarde Bk BT" w:cs="Arial"/>
          <w:b/>
          <w:sz w:val="24"/>
          <w:szCs w:val="24"/>
        </w:rPr>
        <w:t xml:space="preserve">. </w:t>
      </w:r>
      <w:r w:rsidR="00595D79" w:rsidRPr="00E41B4A">
        <w:rPr>
          <w:rFonts w:ascii="AvantGarde Bk BT" w:hAnsi="AvantGarde Bk BT" w:cs="Arial"/>
          <w:b/>
          <w:sz w:val="24"/>
          <w:szCs w:val="24"/>
        </w:rPr>
        <w:t>Causales de improcedencia.</w:t>
      </w:r>
      <w:r w:rsidR="00595D79" w:rsidRPr="00E41B4A">
        <w:rPr>
          <w:rFonts w:ascii="AvantGarde Bk BT" w:hAnsi="AvantGarde Bk BT" w:cs="Arial"/>
          <w:sz w:val="24"/>
          <w:szCs w:val="24"/>
        </w:rPr>
        <w:t xml:space="preserve"> Las causales de improcedencia previstas en el artículo 179 de la Ley de Transparencia son de estudio oficioso y preferente a cualquier otra cuestión planteada. </w:t>
      </w:r>
      <w:r w:rsidR="00E41B4A" w:rsidRPr="00E41B4A">
        <w:rPr>
          <w:rFonts w:ascii="AvantGarde Bk BT" w:hAnsi="AvantGarde Bk BT" w:cs="Arial"/>
          <w:sz w:val="24"/>
          <w:szCs w:val="24"/>
        </w:rPr>
        <w:t>En el caso al no existir causas de improcedencia invocada</w:t>
      </w:r>
      <w:r w:rsidR="00141B32">
        <w:rPr>
          <w:rFonts w:ascii="AvantGarde Bk BT" w:hAnsi="AvantGarde Bk BT" w:cs="Arial"/>
          <w:sz w:val="24"/>
          <w:szCs w:val="24"/>
        </w:rPr>
        <w:t>s</w:t>
      </w:r>
      <w:r w:rsidR="00E41B4A" w:rsidRPr="00E41B4A">
        <w:rPr>
          <w:rFonts w:ascii="AvantGarde Bk BT" w:hAnsi="AvantGarde Bk BT" w:cs="Arial"/>
          <w:sz w:val="24"/>
          <w:szCs w:val="24"/>
        </w:rPr>
        <w:t xml:space="preserve"> por las partes o advertida</w:t>
      </w:r>
      <w:r w:rsidR="00141B32">
        <w:rPr>
          <w:rFonts w:ascii="AvantGarde Bk BT" w:hAnsi="AvantGarde Bk BT" w:cs="Arial"/>
          <w:sz w:val="24"/>
          <w:szCs w:val="24"/>
        </w:rPr>
        <w:t>s</w:t>
      </w:r>
      <w:r w:rsidR="00E41B4A" w:rsidRPr="00E41B4A">
        <w:rPr>
          <w:rFonts w:ascii="AvantGarde Bk BT" w:hAnsi="AvantGarde Bk BT" w:cs="Arial"/>
          <w:sz w:val="24"/>
          <w:szCs w:val="24"/>
        </w:rPr>
        <w:t xml:space="preserve"> por este órgano colegiado se analiza el fondo de la cuestión planteada.</w:t>
      </w:r>
    </w:p>
    <w:p w:rsidR="006E05D6" w:rsidRPr="00E41B4A" w:rsidRDefault="00AA54D2" w:rsidP="0057080B">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 xml:space="preserve">          </w:t>
      </w:r>
    </w:p>
    <w:p w:rsidR="00F5628E" w:rsidRDefault="00595D79" w:rsidP="004D36C8">
      <w:pPr>
        <w:pStyle w:val="corte4fondo"/>
        <w:tabs>
          <w:tab w:val="left" w:pos="567"/>
        </w:tabs>
        <w:rPr>
          <w:rFonts w:ascii="AvantGarde Bk BT" w:hAnsi="AvantGarde Bk BT" w:cs="Arial"/>
          <w:sz w:val="24"/>
          <w:szCs w:val="24"/>
        </w:rPr>
      </w:pPr>
      <w:r w:rsidRPr="00E41B4A">
        <w:rPr>
          <w:rFonts w:ascii="AvantGarde Bk BT" w:hAnsi="AvantGarde Bk BT" w:cs="Arial"/>
          <w:b/>
          <w:sz w:val="24"/>
          <w:szCs w:val="24"/>
        </w:rPr>
        <w:t>S</w:t>
      </w:r>
      <w:r w:rsidR="003E0A8F" w:rsidRPr="00E41B4A">
        <w:rPr>
          <w:rFonts w:ascii="AvantGarde Bk BT" w:hAnsi="AvantGarde Bk BT" w:cs="Arial"/>
          <w:b/>
          <w:sz w:val="24"/>
          <w:szCs w:val="24"/>
        </w:rPr>
        <w:t>EXT</w:t>
      </w:r>
      <w:r w:rsidRPr="00E41B4A">
        <w:rPr>
          <w:rFonts w:ascii="AvantGarde Bk BT" w:hAnsi="AvantGarde Bk BT" w:cs="Arial"/>
          <w:b/>
          <w:sz w:val="24"/>
          <w:szCs w:val="24"/>
        </w:rPr>
        <w:t>O. Estudio de fondo.</w:t>
      </w:r>
      <w:r w:rsidRPr="00E41B4A">
        <w:rPr>
          <w:rFonts w:ascii="AvantGarde Bk BT" w:hAnsi="AvantGarde Bk BT" w:cs="Arial"/>
          <w:sz w:val="24"/>
          <w:szCs w:val="24"/>
        </w:rPr>
        <w:t xml:space="preserve">  Esta Comisión Estatal de Garantía de Acceso a la Información Pública entra al estudio de fondo </w:t>
      </w:r>
      <w:r w:rsidR="00E41B4A">
        <w:rPr>
          <w:rFonts w:ascii="AvantGarde Bk BT" w:hAnsi="AvantGarde Bk BT" w:cs="Arial"/>
          <w:sz w:val="24"/>
          <w:szCs w:val="24"/>
        </w:rPr>
        <w:t>del presente asunto</w:t>
      </w:r>
      <w:r w:rsidR="00022EC9">
        <w:rPr>
          <w:rFonts w:ascii="AvantGarde Bk BT" w:hAnsi="AvantGarde Bk BT" w:cs="Arial"/>
          <w:sz w:val="24"/>
          <w:szCs w:val="24"/>
        </w:rPr>
        <w:t xml:space="preserve"> de conformidad con los razonamientos que se exponen a continuación:</w:t>
      </w:r>
    </w:p>
    <w:p w:rsidR="001B3BD4" w:rsidRDefault="001B3BD4" w:rsidP="004D36C8">
      <w:pPr>
        <w:pStyle w:val="corte4fondo"/>
        <w:tabs>
          <w:tab w:val="left" w:pos="567"/>
        </w:tabs>
        <w:rPr>
          <w:rFonts w:ascii="AvantGarde Bk BT" w:hAnsi="AvantGarde Bk BT" w:cs="Arial"/>
          <w:sz w:val="24"/>
          <w:szCs w:val="24"/>
        </w:rPr>
      </w:pPr>
    </w:p>
    <w:p w:rsidR="001B3BD4" w:rsidRPr="001B3BD4" w:rsidRDefault="001B3BD4" w:rsidP="004D36C8">
      <w:pPr>
        <w:pStyle w:val="corte4fondo"/>
        <w:tabs>
          <w:tab w:val="left" w:pos="567"/>
        </w:tabs>
        <w:rPr>
          <w:rFonts w:ascii="AvantGarde Bk BT" w:hAnsi="AvantGarde Bk BT" w:cs="Arial"/>
          <w:b/>
          <w:sz w:val="24"/>
          <w:szCs w:val="24"/>
        </w:rPr>
      </w:pPr>
      <w:r w:rsidRPr="001B3BD4">
        <w:rPr>
          <w:rFonts w:ascii="AvantGarde Bk BT" w:hAnsi="AvantGarde Bk BT" w:cs="Arial"/>
          <w:b/>
          <w:sz w:val="24"/>
          <w:szCs w:val="24"/>
        </w:rPr>
        <w:t xml:space="preserve">6.1. </w:t>
      </w:r>
      <w:r w:rsidR="004B5232">
        <w:rPr>
          <w:rFonts w:ascii="AvantGarde Bk BT" w:hAnsi="AvantGarde Bk BT" w:cs="Arial"/>
          <w:b/>
          <w:sz w:val="24"/>
          <w:szCs w:val="24"/>
        </w:rPr>
        <w:t>Solicitud de información</w:t>
      </w:r>
      <w:r w:rsidRPr="001B3BD4">
        <w:rPr>
          <w:rFonts w:ascii="AvantGarde Bk BT" w:hAnsi="AvantGarde Bk BT" w:cs="Arial"/>
          <w:b/>
          <w:sz w:val="24"/>
          <w:szCs w:val="24"/>
        </w:rPr>
        <w:t>.</w:t>
      </w:r>
    </w:p>
    <w:p w:rsidR="004B5232" w:rsidRDefault="004B5232" w:rsidP="004D36C8">
      <w:pPr>
        <w:pStyle w:val="corte4fondo"/>
        <w:tabs>
          <w:tab w:val="left" w:pos="567"/>
        </w:tabs>
        <w:rPr>
          <w:rFonts w:ascii="AvantGarde Bk BT" w:hAnsi="AvantGarde Bk BT" w:cs="Arial"/>
          <w:sz w:val="24"/>
          <w:szCs w:val="24"/>
        </w:rPr>
      </w:pPr>
    </w:p>
    <w:p w:rsidR="007B2E46" w:rsidRDefault="004B5232" w:rsidP="00E94B96">
      <w:pPr>
        <w:pStyle w:val="corte4fondo"/>
        <w:tabs>
          <w:tab w:val="left" w:pos="567"/>
        </w:tabs>
        <w:rPr>
          <w:rFonts w:ascii="AvantGarde Bk BT" w:hAnsi="AvantGarde Bk BT" w:cs="Arial"/>
          <w:sz w:val="24"/>
          <w:szCs w:val="24"/>
        </w:rPr>
      </w:pPr>
      <w:r w:rsidRPr="004B5232">
        <w:rPr>
          <w:rFonts w:ascii="AvantGarde Bk BT" w:hAnsi="AvantGarde Bk BT" w:cs="Arial"/>
          <w:sz w:val="24"/>
          <w:szCs w:val="24"/>
        </w:rPr>
        <w:t>Es pertinente recordar que el par</w:t>
      </w:r>
      <w:r w:rsidR="00E05E3A">
        <w:rPr>
          <w:rFonts w:ascii="AvantGarde Bk BT" w:hAnsi="AvantGarde Bk BT" w:cs="Arial"/>
          <w:sz w:val="24"/>
          <w:szCs w:val="24"/>
        </w:rPr>
        <w:t>ticular solicitó copia certificada de</w:t>
      </w:r>
      <w:r w:rsidR="007B2E46">
        <w:rPr>
          <w:rFonts w:ascii="AvantGarde Bk BT" w:hAnsi="AvantGarde Bk BT" w:cs="Arial"/>
          <w:sz w:val="24"/>
          <w:szCs w:val="24"/>
        </w:rPr>
        <w:t>:</w:t>
      </w:r>
    </w:p>
    <w:p w:rsidR="007B2E46" w:rsidRDefault="00E05E3A" w:rsidP="00E94B96">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 </w:t>
      </w:r>
    </w:p>
    <w:p w:rsidR="007B2E46" w:rsidRDefault="007B2E46" w:rsidP="007B2E46">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 xml:space="preserve">a) </w:t>
      </w:r>
      <w:r w:rsidR="00E05E3A">
        <w:rPr>
          <w:rFonts w:ascii="AvantGarde Bk BT" w:hAnsi="AvantGarde Bk BT" w:cs="Arial"/>
          <w:sz w:val="24"/>
          <w:szCs w:val="24"/>
        </w:rPr>
        <w:t>18 dieciocho pólizas de traspasos con el concepto de traspaso a cuenta de participaciones</w:t>
      </w:r>
      <w:r>
        <w:rPr>
          <w:rFonts w:ascii="AvantGarde Bk BT" w:hAnsi="AvantGarde Bk BT" w:cs="Arial"/>
          <w:sz w:val="24"/>
          <w:szCs w:val="24"/>
        </w:rPr>
        <w:t>;</w:t>
      </w:r>
    </w:p>
    <w:p w:rsidR="007B2E46" w:rsidRDefault="007B2E46" w:rsidP="00E94B96">
      <w:pPr>
        <w:pStyle w:val="corte4fondo"/>
        <w:tabs>
          <w:tab w:val="left" w:pos="567"/>
        </w:tabs>
        <w:rPr>
          <w:rFonts w:ascii="AvantGarde Bk BT" w:hAnsi="AvantGarde Bk BT" w:cs="Arial"/>
          <w:sz w:val="24"/>
          <w:szCs w:val="24"/>
        </w:rPr>
      </w:pPr>
    </w:p>
    <w:p w:rsidR="00E43F2C" w:rsidRDefault="007B2E46" w:rsidP="00E94B96">
      <w:pPr>
        <w:pStyle w:val="corte4fondo"/>
        <w:tabs>
          <w:tab w:val="left" w:pos="567"/>
        </w:tabs>
        <w:rPr>
          <w:rFonts w:ascii="AvantGarde Bk BT" w:hAnsi="AvantGarde Bk BT" w:cs="Arial"/>
          <w:sz w:val="24"/>
          <w:szCs w:val="24"/>
        </w:rPr>
      </w:pPr>
      <w:r>
        <w:rPr>
          <w:rFonts w:ascii="AvantGarde Bk BT" w:hAnsi="AvantGarde Bk BT" w:cs="Arial"/>
          <w:sz w:val="24"/>
          <w:szCs w:val="24"/>
        </w:rPr>
        <w:t>b) las pólizas de ingresos a donde fueron depositados dichos traspasos, y</w:t>
      </w:r>
    </w:p>
    <w:p w:rsidR="007B2E46" w:rsidRDefault="007B2E46" w:rsidP="00E94B96">
      <w:pPr>
        <w:pStyle w:val="corte4fondo"/>
        <w:tabs>
          <w:tab w:val="left" w:pos="567"/>
        </w:tabs>
        <w:rPr>
          <w:rFonts w:ascii="AvantGarde Bk BT" w:hAnsi="AvantGarde Bk BT" w:cs="Arial"/>
          <w:sz w:val="24"/>
          <w:szCs w:val="24"/>
        </w:rPr>
      </w:pPr>
    </w:p>
    <w:p w:rsidR="007B2E46" w:rsidRDefault="007B2E46" w:rsidP="001D34DB">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c) del estado de cuenta donde apareciera el cargo y abono de los</w:t>
      </w:r>
      <w:r w:rsidR="001D34DB">
        <w:rPr>
          <w:rFonts w:ascii="AvantGarde Bk BT" w:hAnsi="AvantGarde Bk BT" w:cs="Arial"/>
          <w:sz w:val="24"/>
          <w:szCs w:val="24"/>
        </w:rPr>
        <w:t xml:space="preserve"> importes de los traspasos.</w:t>
      </w:r>
    </w:p>
    <w:p w:rsidR="004B5232" w:rsidRPr="004B5232" w:rsidRDefault="004B5232" w:rsidP="00A6770D">
      <w:pPr>
        <w:pStyle w:val="corte4fondo"/>
        <w:tabs>
          <w:tab w:val="left" w:pos="567"/>
        </w:tabs>
        <w:ind w:firstLine="0"/>
        <w:rPr>
          <w:rFonts w:ascii="AvantGarde Bk BT" w:hAnsi="AvantGarde Bk BT" w:cs="Arial"/>
          <w:sz w:val="24"/>
          <w:szCs w:val="24"/>
        </w:rPr>
      </w:pPr>
    </w:p>
    <w:p w:rsidR="00F12A81" w:rsidRDefault="00F12A81" w:rsidP="00C74C94">
      <w:pPr>
        <w:pStyle w:val="corte4fondo"/>
        <w:tabs>
          <w:tab w:val="left" w:pos="567"/>
        </w:tabs>
        <w:ind w:firstLine="680"/>
        <w:rPr>
          <w:rFonts w:ascii="AvantGarde Bk BT" w:hAnsi="AvantGarde Bk BT" w:cs="Arial"/>
          <w:b/>
          <w:noProof/>
          <w:sz w:val="24"/>
          <w:szCs w:val="24"/>
        </w:rPr>
      </w:pPr>
      <w:r w:rsidRPr="00AE050C">
        <w:rPr>
          <w:rFonts w:ascii="AvantGarde Bk BT" w:hAnsi="AvantGarde Bk BT" w:cs="Arial"/>
          <w:b/>
          <w:noProof/>
          <w:sz w:val="24"/>
          <w:szCs w:val="24"/>
        </w:rPr>
        <w:t xml:space="preserve">6.1.2. </w:t>
      </w:r>
      <w:r>
        <w:rPr>
          <w:rFonts w:ascii="AvantGarde Bk BT" w:hAnsi="AvantGarde Bk BT" w:cs="Arial"/>
          <w:b/>
          <w:noProof/>
          <w:sz w:val="24"/>
          <w:szCs w:val="24"/>
        </w:rPr>
        <w:t>Respuesta del ente obligado a la solicitud de información.</w:t>
      </w:r>
    </w:p>
    <w:p w:rsidR="00C74C94" w:rsidRDefault="00C74C94" w:rsidP="00C74C94">
      <w:pPr>
        <w:pStyle w:val="corte4fondo"/>
        <w:tabs>
          <w:tab w:val="left" w:pos="567"/>
        </w:tabs>
        <w:ind w:firstLine="680"/>
        <w:rPr>
          <w:rFonts w:ascii="AvantGarde Bk BT" w:hAnsi="AvantGarde Bk BT" w:cs="Arial"/>
          <w:b/>
          <w:noProof/>
          <w:sz w:val="24"/>
          <w:szCs w:val="24"/>
        </w:rPr>
      </w:pPr>
    </w:p>
    <w:p w:rsidR="00285820" w:rsidRDefault="00B07B44" w:rsidP="003143C2">
      <w:pPr>
        <w:pStyle w:val="corte4fondo"/>
        <w:tabs>
          <w:tab w:val="left" w:pos="567"/>
        </w:tabs>
        <w:rPr>
          <w:rFonts w:ascii="AvantGarde Bk BT" w:hAnsi="AvantGarde Bk BT" w:cs="Arial"/>
          <w:sz w:val="24"/>
          <w:szCs w:val="24"/>
        </w:rPr>
      </w:pPr>
      <w:r>
        <w:rPr>
          <w:rFonts w:ascii="AvantGarde Bk BT" w:hAnsi="AvantGarde Bk BT" w:cs="Arial"/>
          <w:noProof/>
          <w:sz w:val="24"/>
          <w:szCs w:val="24"/>
        </w:rPr>
        <w:lastRenderedPageBreak/>
        <w:t>E</w:t>
      </w:r>
      <w:r w:rsidR="00F12A81">
        <w:rPr>
          <w:rFonts w:ascii="AvantGarde Bk BT" w:hAnsi="AvantGarde Bk BT" w:cs="Arial"/>
          <w:noProof/>
          <w:sz w:val="24"/>
          <w:szCs w:val="24"/>
        </w:rPr>
        <w:t xml:space="preserve">l sujeto obligado </w:t>
      </w:r>
      <w:r w:rsidR="00423380">
        <w:rPr>
          <w:rFonts w:ascii="AvantGarde Bk BT" w:hAnsi="AvantGarde Bk BT" w:cs="Arial"/>
          <w:noProof/>
          <w:sz w:val="24"/>
          <w:szCs w:val="24"/>
        </w:rPr>
        <w:t xml:space="preserve">otorgó una respuesta en el sentido de que la información solicitada </w:t>
      </w:r>
      <w:r w:rsidR="00C74C94">
        <w:rPr>
          <w:rFonts w:ascii="AvantGarde Bk BT" w:hAnsi="AvantGarde Bk BT" w:cs="Arial"/>
          <w:noProof/>
          <w:sz w:val="24"/>
          <w:szCs w:val="24"/>
        </w:rPr>
        <w:t xml:space="preserve">se encuentra reservada en su totalidad, </w:t>
      </w:r>
      <w:r w:rsidR="00C74C94" w:rsidRPr="00C74C94">
        <w:rPr>
          <w:rFonts w:ascii="AvantGarde Bk BT" w:hAnsi="AvantGarde Bk BT" w:cs="Arial"/>
          <w:noProof/>
          <w:sz w:val="24"/>
          <w:szCs w:val="24"/>
        </w:rPr>
        <w:t xml:space="preserve">en términos de los artículos 113, 114, 117, 118, fracc I y fracc II, 122, 127, 129, fracc V, VI, VII, VIII, IX, X, XI y 130, 131 demás relativos de la Ley de Transparencia y Acceso a la Información </w:t>
      </w:r>
      <w:r w:rsidR="00C74C94">
        <w:rPr>
          <w:rFonts w:ascii="AvantGarde Bk BT" w:hAnsi="AvantGarde Bk BT" w:cs="Arial"/>
          <w:noProof/>
          <w:sz w:val="24"/>
          <w:szCs w:val="24"/>
        </w:rPr>
        <w:t xml:space="preserve">Pública </w:t>
      </w:r>
      <w:r w:rsidR="00C74C94" w:rsidRPr="00C74C94">
        <w:rPr>
          <w:rFonts w:ascii="AvantGarde Bk BT" w:hAnsi="AvantGarde Bk BT" w:cs="Arial"/>
          <w:noProof/>
          <w:sz w:val="24"/>
          <w:szCs w:val="24"/>
        </w:rPr>
        <w:t>del Estado</w:t>
      </w:r>
      <w:r w:rsidR="00C74C94">
        <w:rPr>
          <w:rFonts w:ascii="AvantGarde Bk BT" w:hAnsi="AvantGarde Bk BT" w:cs="Arial"/>
          <w:noProof/>
          <w:sz w:val="24"/>
          <w:szCs w:val="24"/>
        </w:rPr>
        <w:t>.</w:t>
      </w:r>
    </w:p>
    <w:p w:rsidR="00F90760" w:rsidRPr="00667861" w:rsidRDefault="00F90760" w:rsidP="00F90760">
      <w:pPr>
        <w:pStyle w:val="corte4fondo"/>
        <w:tabs>
          <w:tab w:val="left" w:pos="567"/>
        </w:tabs>
        <w:ind w:firstLine="680"/>
        <w:rPr>
          <w:rFonts w:ascii="AvantGarde Bk BT" w:hAnsi="AvantGarde Bk BT" w:cs="Arial"/>
          <w:sz w:val="24"/>
          <w:szCs w:val="24"/>
        </w:rPr>
      </w:pPr>
    </w:p>
    <w:p w:rsidR="004B5232" w:rsidRDefault="00285820" w:rsidP="00285820">
      <w:pPr>
        <w:pStyle w:val="corte4fondo"/>
        <w:tabs>
          <w:tab w:val="left" w:pos="567"/>
        </w:tabs>
        <w:rPr>
          <w:rFonts w:ascii="AvantGarde Bk BT" w:hAnsi="AvantGarde Bk BT" w:cs="Arial"/>
          <w:b/>
          <w:sz w:val="24"/>
          <w:szCs w:val="24"/>
        </w:rPr>
      </w:pPr>
      <w:r w:rsidRPr="001D052D">
        <w:rPr>
          <w:rFonts w:ascii="AvantGarde Bk BT" w:hAnsi="AvantGarde Bk BT" w:cs="Arial"/>
          <w:b/>
          <w:sz w:val="24"/>
          <w:szCs w:val="24"/>
        </w:rPr>
        <w:t>6.1.</w:t>
      </w:r>
      <w:r>
        <w:rPr>
          <w:rFonts w:ascii="AvantGarde Bk BT" w:hAnsi="AvantGarde Bk BT" w:cs="Arial"/>
          <w:b/>
          <w:sz w:val="24"/>
          <w:szCs w:val="24"/>
        </w:rPr>
        <w:t>3</w:t>
      </w:r>
      <w:r w:rsidRPr="001D052D">
        <w:rPr>
          <w:rFonts w:ascii="AvantGarde Bk BT" w:hAnsi="AvantGarde Bk BT" w:cs="Arial"/>
          <w:b/>
          <w:sz w:val="24"/>
          <w:szCs w:val="24"/>
        </w:rPr>
        <w:t xml:space="preserve">. </w:t>
      </w:r>
      <w:r>
        <w:rPr>
          <w:rFonts w:ascii="AvantGarde Bk BT" w:hAnsi="AvantGarde Bk BT" w:cs="Arial"/>
          <w:b/>
          <w:sz w:val="24"/>
          <w:szCs w:val="24"/>
        </w:rPr>
        <w:t>Identificación de los motivos de inconformidad planteados por el recurrente</w:t>
      </w:r>
      <w:r w:rsidRPr="001D052D">
        <w:rPr>
          <w:rFonts w:ascii="AvantGarde Bk BT" w:hAnsi="AvantGarde Bk BT" w:cs="Arial"/>
          <w:b/>
          <w:sz w:val="24"/>
          <w:szCs w:val="24"/>
        </w:rPr>
        <w:t>.</w:t>
      </w:r>
    </w:p>
    <w:p w:rsidR="00820485" w:rsidRPr="001B3BD4" w:rsidRDefault="00820485" w:rsidP="00285820">
      <w:pPr>
        <w:pStyle w:val="corte4fondo"/>
        <w:tabs>
          <w:tab w:val="left" w:pos="567"/>
        </w:tabs>
        <w:rPr>
          <w:rFonts w:ascii="AvantGarde Bk BT" w:hAnsi="AvantGarde Bk BT" w:cs="Arial"/>
          <w:b/>
          <w:sz w:val="24"/>
          <w:szCs w:val="24"/>
        </w:rPr>
      </w:pPr>
    </w:p>
    <w:p w:rsidR="009C5CD6" w:rsidRDefault="004D36C8" w:rsidP="009C5CD6">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El </w:t>
      </w:r>
      <w:r w:rsidR="009C5CD6">
        <w:rPr>
          <w:rFonts w:ascii="AvantGarde Bk BT" w:hAnsi="AvantGarde Bk BT" w:cs="Arial"/>
          <w:sz w:val="24"/>
          <w:szCs w:val="24"/>
        </w:rPr>
        <w:t>hoy recurrente manifestó como motivos de inconformidad</w:t>
      </w:r>
      <w:r w:rsidR="004D5FAD">
        <w:rPr>
          <w:rFonts w:ascii="AvantGarde Bk BT" w:hAnsi="AvantGarde Bk BT" w:cs="Arial"/>
          <w:sz w:val="24"/>
          <w:szCs w:val="24"/>
        </w:rPr>
        <w:t>, en esencia</w:t>
      </w:r>
      <w:r w:rsidR="001D5B95">
        <w:rPr>
          <w:rFonts w:ascii="AvantGarde Bk BT" w:hAnsi="AvantGarde Bk BT" w:cs="Arial"/>
          <w:sz w:val="24"/>
          <w:szCs w:val="24"/>
        </w:rPr>
        <w:t xml:space="preserve"> que</w:t>
      </w:r>
      <w:r w:rsidR="009C5CD6">
        <w:rPr>
          <w:rFonts w:ascii="AvantGarde Bk BT" w:hAnsi="AvantGarde Bk BT" w:cs="Arial"/>
          <w:sz w:val="24"/>
          <w:szCs w:val="24"/>
        </w:rPr>
        <w:t>:</w:t>
      </w:r>
    </w:p>
    <w:p w:rsidR="00285820" w:rsidRDefault="00285820" w:rsidP="009C5CD6">
      <w:pPr>
        <w:pStyle w:val="corte4fondo"/>
        <w:tabs>
          <w:tab w:val="left" w:pos="567"/>
        </w:tabs>
        <w:rPr>
          <w:rFonts w:ascii="AvantGarde Bk BT" w:hAnsi="AvantGarde Bk BT" w:cs="Arial"/>
          <w:sz w:val="24"/>
          <w:szCs w:val="24"/>
        </w:rPr>
      </w:pPr>
    </w:p>
    <w:p w:rsidR="004173E5" w:rsidRDefault="001D5B95" w:rsidP="00CF77F9">
      <w:pPr>
        <w:pStyle w:val="corte4fondo"/>
        <w:numPr>
          <w:ilvl w:val="0"/>
          <w:numId w:val="29"/>
        </w:numPr>
        <w:tabs>
          <w:tab w:val="left" w:pos="567"/>
        </w:tabs>
        <w:ind w:left="1040"/>
        <w:rPr>
          <w:rFonts w:ascii="AvantGarde Bk BT" w:hAnsi="AvantGarde Bk BT" w:cs="Arial"/>
          <w:sz w:val="24"/>
          <w:szCs w:val="24"/>
        </w:rPr>
      </w:pPr>
      <w:r>
        <w:rPr>
          <w:rFonts w:ascii="AvantGarde Bk BT" w:hAnsi="AvantGarde Bk BT" w:cs="Arial"/>
          <w:sz w:val="24"/>
          <w:szCs w:val="24"/>
        </w:rPr>
        <w:t>La respuesta es infundada y carece de motivación al señalar que la información peticionada tiene el carácter de reservada en su totalidad al tratarse de información que forma parte de un dictamen emitido por la Contraloría Interna del Municipio de Ciudad Valles.</w:t>
      </w:r>
    </w:p>
    <w:p w:rsidR="001D5B95" w:rsidRDefault="001D5B95" w:rsidP="00CF77F9">
      <w:pPr>
        <w:pStyle w:val="corte4fondo"/>
        <w:numPr>
          <w:ilvl w:val="0"/>
          <w:numId w:val="29"/>
        </w:numPr>
        <w:tabs>
          <w:tab w:val="left" w:pos="567"/>
        </w:tabs>
        <w:ind w:left="1040"/>
        <w:rPr>
          <w:rFonts w:ascii="AvantGarde Bk BT" w:hAnsi="AvantGarde Bk BT" w:cs="Arial"/>
          <w:sz w:val="24"/>
          <w:szCs w:val="24"/>
        </w:rPr>
      </w:pPr>
      <w:r>
        <w:rPr>
          <w:rFonts w:ascii="AvantGarde Bk BT" w:hAnsi="AvantGarde Bk BT" w:cs="Arial"/>
          <w:sz w:val="24"/>
          <w:szCs w:val="24"/>
        </w:rPr>
        <w:t>La información solicitada es pública pues deriva de actos contables del ejercicio del gasto del municipio.</w:t>
      </w:r>
    </w:p>
    <w:p w:rsidR="009C5CD6" w:rsidRDefault="009C5CD6" w:rsidP="00331DFF">
      <w:pPr>
        <w:pStyle w:val="corte4fondo"/>
        <w:tabs>
          <w:tab w:val="left" w:pos="567"/>
        </w:tabs>
        <w:ind w:left="680"/>
        <w:rPr>
          <w:rFonts w:ascii="AvantGarde Bk BT" w:hAnsi="AvantGarde Bk BT" w:cs="Arial"/>
          <w:sz w:val="24"/>
          <w:szCs w:val="24"/>
        </w:rPr>
      </w:pPr>
    </w:p>
    <w:p w:rsidR="00953505" w:rsidRDefault="00C2679D" w:rsidP="009C5CD6">
      <w:pPr>
        <w:pStyle w:val="corte4fondo"/>
        <w:tabs>
          <w:tab w:val="left" w:pos="567"/>
        </w:tabs>
        <w:rPr>
          <w:rFonts w:ascii="AvantGarde Bk BT" w:hAnsi="AvantGarde Bk BT" w:cs="Arial"/>
          <w:b/>
          <w:sz w:val="24"/>
          <w:szCs w:val="24"/>
        </w:rPr>
      </w:pPr>
      <w:r w:rsidRPr="001D052D">
        <w:rPr>
          <w:rFonts w:ascii="AvantGarde Bk BT" w:hAnsi="AvantGarde Bk BT" w:cs="Arial"/>
          <w:b/>
          <w:sz w:val="24"/>
          <w:szCs w:val="24"/>
        </w:rPr>
        <w:t>6.1.</w:t>
      </w:r>
      <w:r>
        <w:rPr>
          <w:rFonts w:ascii="AvantGarde Bk BT" w:hAnsi="AvantGarde Bk BT" w:cs="Arial"/>
          <w:b/>
          <w:sz w:val="24"/>
          <w:szCs w:val="24"/>
        </w:rPr>
        <w:t>4</w:t>
      </w:r>
      <w:r w:rsidRPr="001D052D">
        <w:rPr>
          <w:rFonts w:ascii="AvantGarde Bk BT" w:hAnsi="AvantGarde Bk BT" w:cs="Arial"/>
          <w:b/>
          <w:sz w:val="24"/>
          <w:szCs w:val="24"/>
        </w:rPr>
        <w:t>.</w:t>
      </w:r>
      <w:r w:rsidR="00953505">
        <w:rPr>
          <w:rFonts w:ascii="AvantGarde Bk BT" w:hAnsi="AvantGarde Bk BT" w:cs="Arial"/>
          <w:b/>
          <w:sz w:val="24"/>
          <w:szCs w:val="24"/>
        </w:rPr>
        <w:t xml:space="preserve"> Informe del ente obligado.</w:t>
      </w:r>
    </w:p>
    <w:p w:rsidR="00953505" w:rsidRDefault="00953505" w:rsidP="009C5CD6">
      <w:pPr>
        <w:pStyle w:val="corte4fondo"/>
        <w:tabs>
          <w:tab w:val="left" w:pos="567"/>
        </w:tabs>
        <w:rPr>
          <w:rFonts w:ascii="AvantGarde Bk BT" w:hAnsi="AvantGarde Bk BT" w:cs="Arial"/>
          <w:b/>
          <w:sz w:val="24"/>
          <w:szCs w:val="24"/>
        </w:rPr>
      </w:pPr>
    </w:p>
    <w:p w:rsidR="008C4102" w:rsidRDefault="00775C36" w:rsidP="008C4102">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En el informe que rindió el ente obligado ante esta Comisión, </w:t>
      </w:r>
      <w:r w:rsidR="004A352E">
        <w:rPr>
          <w:rFonts w:ascii="AvantGarde Bk BT" w:hAnsi="AvantGarde Bk BT" w:cs="Arial"/>
          <w:sz w:val="24"/>
          <w:szCs w:val="24"/>
        </w:rPr>
        <w:t>señal</w:t>
      </w:r>
      <w:r w:rsidR="008C4102">
        <w:rPr>
          <w:rFonts w:ascii="AvantGarde Bk BT" w:hAnsi="AvantGarde Bk BT" w:cs="Arial"/>
          <w:sz w:val="24"/>
          <w:szCs w:val="24"/>
        </w:rPr>
        <w:t>ó que:</w:t>
      </w:r>
    </w:p>
    <w:p w:rsidR="008C4102" w:rsidRDefault="008C4102" w:rsidP="008C4102">
      <w:pPr>
        <w:pStyle w:val="corte4fondo"/>
        <w:tabs>
          <w:tab w:val="left" w:pos="567"/>
        </w:tabs>
        <w:rPr>
          <w:rFonts w:ascii="AvantGarde Bk BT" w:hAnsi="AvantGarde Bk BT" w:cs="Arial"/>
          <w:sz w:val="24"/>
          <w:szCs w:val="24"/>
        </w:rPr>
      </w:pPr>
    </w:p>
    <w:p w:rsidR="008C4102" w:rsidRPr="00C50F2D" w:rsidRDefault="008C4102" w:rsidP="00C50F2D">
      <w:pPr>
        <w:pStyle w:val="corte4fondo"/>
        <w:tabs>
          <w:tab w:val="left" w:pos="567"/>
        </w:tabs>
        <w:ind w:left="680" w:firstLine="0"/>
        <w:rPr>
          <w:rFonts w:ascii="AvantGarde Bk BT" w:hAnsi="AvantGarde Bk BT" w:cs="Arial"/>
          <w:i/>
          <w:sz w:val="22"/>
          <w:szCs w:val="22"/>
        </w:rPr>
      </w:pPr>
      <w:r>
        <w:rPr>
          <w:rFonts w:ascii="AvantGarde Bk BT" w:hAnsi="AvantGarde Bk BT" w:cs="Arial"/>
          <w:sz w:val="24"/>
          <w:szCs w:val="24"/>
        </w:rPr>
        <w:t>“…</w:t>
      </w:r>
      <w:r w:rsidRPr="00C50F2D">
        <w:rPr>
          <w:rFonts w:ascii="AvantGarde Bk BT" w:hAnsi="AvantGarde Bk BT" w:cs="Arial"/>
          <w:i/>
          <w:sz w:val="22"/>
          <w:szCs w:val="22"/>
        </w:rPr>
        <w:t>Se considera que la solicitud de reserva total de la información planteada por la Contralora</w:t>
      </w:r>
      <w:r w:rsidR="004D2010" w:rsidRPr="00C50F2D">
        <w:rPr>
          <w:rFonts w:ascii="AvantGarde Bk BT" w:hAnsi="AvantGarde Bk BT" w:cs="Arial"/>
          <w:i/>
          <w:sz w:val="22"/>
          <w:szCs w:val="22"/>
        </w:rPr>
        <w:t xml:space="preserve"> Interna Municipal y posteriormente confirmada por el Comité de Transparencia cumple con los requisitos para que se considere clasificada en términos de los artículos 113 y 114 de la Ley de Transparencia y Acceso a la Información Pública del Estado de San Luis Potosí.</w:t>
      </w:r>
    </w:p>
    <w:p w:rsidR="004D2010" w:rsidRPr="00C50F2D" w:rsidRDefault="004D2010" w:rsidP="00C50F2D">
      <w:pPr>
        <w:pStyle w:val="corte4fondo"/>
        <w:tabs>
          <w:tab w:val="left" w:pos="567"/>
        </w:tabs>
        <w:ind w:left="680"/>
        <w:rPr>
          <w:rFonts w:ascii="AvantGarde Bk BT" w:hAnsi="AvantGarde Bk BT" w:cs="Arial"/>
          <w:i/>
          <w:sz w:val="22"/>
          <w:szCs w:val="22"/>
        </w:rPr>
      </w:pPr>
    </w:p>
    <w:p w:rsidR="004D2010" w:rsidRPr="00C50F2D" w:rsidRDefault="004D2010" w:rsidP="00C50F2D">
      <w:pPr>
        <w:pStyle w:val="corte4fondo"/>
        <w:tabs>
          <w:tab w:val="left" w:pos="567"/>
        </w:tabs>
        <w:ind w:left="680" w:firstLine="0"/>
        <w:rPr>
          <w:rFonts w:ascii="AvantGarde Bk BT" w:hAnsi="AvantGarde Bk BT" w:cs="Arial"/>
          <w:i/>
          <w:sz w:val="22"/>
          <w:szCs w:val="22"/>
        </w:rPr>
      </w:pPr>
      <w:r w:rsidRPr="00C50F2D">
        <w:rPr>
          <w:rFonts w:ascii="AvantGarde Bk BT" w:hAnsi="AvantGarde Bk BT" w:cs="Arial"/>
          <w:i/>
          <w:sz w:val="22"/>
          <w:szCs w:val="22"/>
        </w:rPr>
        <w:t>[…]</w:t>
      </w:r>
    </w:p>
    <w:p w:rsidR="004D2010" w:rsidRPr="00C50F2D" w:rsidRDefault="004D2010" w:rsidP="00C50F2D">
      <w:pPr>
        <w:pStyle w:val="corte4fondo"/>
        <w:tabs>
          <w:tab w:val="left" w:pos="567"/>
        </w:tabs>
        <w:ind w:left="680" w:firstLine="0"/>
        <w:rPr>
          <w:rFonts w:ascii="AvantGarde Bk BT" w:hAnsi="AvantGarde Bk BT" w:cs="Arial"/>
          <w:i/>
          <w:sz w:val="22"/>
          <w:szCs w:val="22"/>
        </w:rPr>
      </w:pPr>
    </w:p>
    <w:p w:rsidR="004D2010" w:rsidRPr="00C50F2D" w:rsidRDefault="004D2010" w:rsidP="00C50F2D">
      <w:pPr>
        <w:pStyle w:val="corte4fondo"/>
        <w:tabs>
          <w:tab w:val="left" w:pos="567"/>
        </w:tabs>
        <w:ind w:left="680" w:firstLine="0"/>
        <w:rPr>
          <w:rFonts w:ascii="AvantGarde Bk BT" w:hAnsi="AvantGarde Bk BT" w:cs="Arial"/>
          <w:i/>
          <w:sz w:val="22"/>
          <w:szCs w:val="22"/>
        </w:rPr>
      </w:pPr>
      <w:r w:rsidRPr="00C50F2D">
        <w:rPr>
          <w:rFonts w:ascii="AvantGarde Bk BT" w:hAnsi="AvantGarde Bk BT" w:cs="Arial"/>
          <w:i/>
          <w:sz w:val="22"/>
          <w:szCs w:val="22"/>
        </w:rPr>
        <w:t xml:space="preserve">…Se considera procedente que se actualiza negar la información al considerarse reservada en forma total la solicitud de información con fundamento en los artículos </w:t>
      </w:r>
      <w:r w:rsidRPr="00C50F2D">
        <w:rPr>
          <w:rFonts w:ascii="AvantGarde Bk BT" w:hAnsi="AvantGarde Bk BT" w:cs="Arial"/>
          <w:i/>
          <w:sz w:val="22"/>
          <w:szCs w:val="22"/>
        </w:rPr>
        <w:lastRenderedPageBreak/>
        <w:t>127, 129 fracciones V, VI, VII, VIII, IX, X, XI, 130 y demás relativos y aplicables de la Ley de Transparencia y Acceso a la Información Pública del Estado de San Luis Potosí.</w:t>
      </w:r>
    </w:p>
    <w:p w:rsidR="004D2010" w:rsidRPr="00C50F2D" w:rsidRDefault="004D2010" w:rsidP="00C50F2D">
      <w:pPr>
        <w:pStyle w:val="corte4fondo"/>
        <w:tabs>
          <w:tab w:val="left" w:pos="567"/>
        </w:tabs>
        <w:ind w:left="680" w:firstLine="0"/>
        <w:rPr>
          <w:rFonts w:ascii="AvantGarde Bk BT" w:hAnsi="AvantGarde Bk BT" w:cs="Arial"/>
          <w:i/>
          <w:sz w:val="22"/>
          <w:szCs w:val="22"/>
        </w:rPr>
      </w:pPr>
    </w:p>
    <w:p w:rsidR="004D2010" w:rsidRPr="00C50F2D" w:rsidRDefault="004D2010" w:rsidP="00C50F2D">
      <w:pPr>
        <w:pStyle w:val="corte4fondo"/>
        <w:tabs>
          <w:tab w:val="left" w:pos="567"/>
        </w:tabs>
        <w:ind w:left="680" w:firstLine="0"/>
        <w:rPr>
          <w:rFonts w:ascii="AvantGarde Bk BT" w:hAnsi="AvantGarde Bk BT" w:cs="Arial"/>
          <w:i/>
          <w:sz w:val="22"/>
          <w:szCs w:val="22"/>
        </w:rPr>
      </w:pPr>
      <w:r w:rsidRPr="00C50F2D">
        <w:rPr>
          <w:rFonts w:ascii="AvantGarde Bk BT" w:hAnsi="AvantGarde Bk BT" w:cs="Arial"/>
          <w:i/>
          <w:sz w:val="22"/>
          <w:szCs w:val="22"/>
        </w:rPr>
        <w:t>[…</w:t>
      </w:r>
      <w:r w:rsidR="00C50F2D" w:rsidRPr="00C50F2D">
        <w:rPr>
          <w:rFonts w:ascii="AvantGarde Bk BT" w:hAnsi="AvantGarde Bk BT" w:cs="Arial"/>
          <w:i/>
          <w:sz w:val="22"/>
          <w:szCs w:val="22"/>
        </w:rPr>
        <w:t>]</w:t>
      </w:r>
    </w:p>
    <w:p w:rsidR="00C50F2D" w:rsidRPr="00C50F2D" w:rsidRDefault="00C50F2D" w:rsidP="00C50F2D">
      <w:pPr>
        <w:pStyle w:val="corte4fondo"/>
        <w:tabs>
          <w:tab w:val="left" w:pos="567"/>
        </w:tabs>
        <w:ind w:left="680" w:firstLine="0"/>
        <w:rPr>
          <w:rFonts w:ascii="AvantGarde Bk BT" w:hAnsi="AvantGarde Bk BT" w:cs="Arial"/>
          <w:i/>
          <w:sz w:val="22"/>
          <w:szCs w:val="22"/>
        </w:rPr>
      </w:pPr>
    </w:p>
    <w:p w:rsidR="00C50F2D" w:rsidRDefault="00C50F2D" w:rsidP="00C50F2D">
      <w:pPr>
        <w:pStyle w:val="corte4fondo"/>
        <w:tabs>
          <w:tab w:val="left" w:pos="567"/>
        </w:tabs>
        <w:ind w:left="680" w:firstLine="0"/>
        <w:rPr>
          <w:rFonts w:ascii="AvantGarde Bk BT" w:hAnsi="AvantGarde Bk BT" w:cs="Arial"/>
          <w:sz w:val="24"/>
          <w:szCs w:val="24"/>
        </w:rPr>
      </w:pPr>
      <w:r w:rsidRPr="00C50F2D">
        <w:rPr>
          <w:rFonts w:ascii="AvantGarde Bk BT" w:hAnsi="AvantGarde Bk BT" w:cs="Arial"/>
          <w:i/>
          <w:sz w:val="22"/>
          <w:szCs w:val="22"/>
        </w:rPr>
        <w:t>…Se considera que se acredita la aplicación de la prueba de daño y existe la argumentación fundada y motivada que se debe demostrar por parte de los sujetos obligados tendientes a acreditar que la divulgación de la información lesiona el interés jurídicamente protegido por la normativa aplicable y que el daño que puede producirse con la publicidad de la información es mayor que el interés de conocerla de conformidad con los artículos 3 fracción XXIX, 117, 118, 122, 130 de la Ley de Transparencia y Acceso a la Información Pública del Estado de San Luis Potosí</w:t>
      </w:r>
      <w:r>
        <w:rPr>
          <w:rFonts w:ascii="AvantGarde Bk BT" w:hAnsi="AvantGarde Bk BT" w:cs="Arial"/>
          <w:sz w:val="24"/>
          <w:szCs w:val="24"/>
        </w:rPr>
        <w:t>…”</w:t>
      </w:r>
    </w:p>
    <w:p w:rsidR="001D5B95" w:rsidRDefault="001D5B95" w:rsidP="001D5B95">
      <w:pPr>
        <w:pStyle w:val="corte4fondo"/>
        <w:tabs>
          <w:tab w:val="left" w:pos="567"/>
        </w:tabs>
        <w:rPr>
          <w:rFonts w:ascii="AvantGarde Bk BT" w:hAnsi="AvantGarde Bk BT" w:cs="Arial"/>
          <w:b/>
          <w:sz w:val="24"/>
          <w:szCs w:val="24"/>
        </w:rPr>
      </w:pPr>
    </w:p>
    <w:p w:rsidR="009C5CD6" w:rsidRDefault="00953505" w:rsidP="009C5CD6">
      <w:pPr>
        <w:pStyle w:val="corte4fondo"/>
        <w:tabs>
          <w:tab w:val="left" w:pos="567"/>
        </w:tabs>
        <w:rPr>
          <w:rFonts w:ascii="AvantGarde Bk BT" w:hAnsi="AvantGarde Bk BT" w:cs="Arial"/>
          <w:sz w:val="24"/>
          <w:szCs w:val="24"/>
        </w:rPr>
      </w:pPr>
      <w:r>
        <w:rPr>
          <w:rFonts w:ascii="AvantGarde Bk BT" w:hAnsi="AvantGarde Bk BT" w:cs="Arial"/>
          <w:b/>
          <w:sz w:val="24"/>
          <w:szCs w:val="24"/>
        </w:rPr>
        <w:t>6.</w:t>
      </w:r>
      <w:r w:rsidR="00902AD0">
        <w:rPr>
          <w:rFonts w:ascii="AvantGarde Bk BT" w:hAnsi="AvantGarde Bk BT" w:cs="Arial"/>
          <w:b/>
          <w:sz w:val="24"/>
          <w:szCs w:val="24"/>
        </w:rPr>
        <w:t>2</w:t>
      </w:r>
      <w:r>
        <w:rPr>
          <w:rFonts w:ascii="AvantGarde Bk BT" w:hAnsi="AvantGarde Bk BT" w:cs="Arial"/>
          <w:b/>
          <w:sz w:val="24"/>
          <w:szCs w:val="24"/>
        </w:rPr>
        <w:t>.</w:t>
      </w:r>
      <w:r w:rsidR="00C2679D">
        <w:rPr>
          <w:rFonts w:ascii="AvantGarde Bk BT" w:hAnsi="AvantGarde Bk BT" w:cs="Arial"/>
          <w:b/>
          <w:sz w:val="24"/>
          <w:szCs w:val="24"/>
        </w:rPr>
        <w:t xml:space="preserve"> Estudio de la respuesta.</w:t>
      </w:r>
    </w:p>
    <w:p w:rsidR="009C5CD6" w:rsidRDefault="009C5CD6" w:rsidP="009C5CD6">
      <w:pPr>
        <w:pStyle w:val="corte4fondo"/>
        <w:tabs>
          <w:tab w:val="left" w:pos="567"/>
        </w:tabs>
        <w:rPr>
          <w:rFonts w:ascii="AvantGarde Bk BT" w:hAnsi="AvantGarde Bk BT" w:cs="Arial"/>
          <w:noProof/>
          <w:sz w:val="24"/>
          <w:szCs w:val="24"/>
        </w:rPr>
      </w:pPr>
    </w:p>
    <w:p w:rsidR="00EA5DFF" w:rsidRDefault="00953505" w:rsidP="00953505">
      <w:pPr>
        <w:pStyle w:val="corte4fondo"/>
        <w:tabs>
          <w:tab w:val="left" w:pos="567"/>
        </w:tabs>
        <w:rPr>
          <w:rFonts w:ascii="AvantGarde Bk BT" w:hAnsi="AvantGarde Bk BT" w:cs="Arial"/>
          <w:sz w:val="24"/>
          <w:szCs w:val="24"/>
        </w:rPr>
      </w:pPr>
      <w:r>
        <w:rPr>
          <w:rFonts w:ascii="AvantGarde Bk BT" w:hAnsi="AvantGarde Bk BT" w:cs="Arial"/>
          <w:sz w:val="24"/>
          <w:szCs w:val="24"/>
        </w:rPr>
        <w:t>Habiendo planteado lo anterior, a continuación</w:t>
      </w:r>
      <w:r w:rsidR="00543B38">
        <w:rPr>
          <w:rFonts w:ascii="AvantGarde Bk BT" w:hAnsi="AvantGarde Bk BT" w:cs="Arial"/>
          <w:sz w:val="24"/>
          <w:szCs w:val="24"/>
        </w:rPr>
        <w:t xml:space="preserve"> se estudia la respu</w:t>
      </w:r>
      <w:r w:rsidR="006567DF">
        <w:rPr>
          <w:rFonts w:ascii="AvantGarde Bk BT" w:hAnsi="AvantGarde Bk BT" w:cs="Arial"/>
          <w:sz w:val="24"/>
          <w:szCs w:val="24"/>
        </w:rPr>
        <w:t xml:space="preserve">esta otorgada por la autoridad </w:t>
      </w:r>
      <w:r w:rsidR="00B567E1">
        <w:rPr>
          <w:rFonts w:ascii="AvantGarde Bk BT" w:hAnsi="AvantGarde Bk BT" w:cs="Arial"/>
          <w:sz w:val="24"/>
          <w:szCs w:val="24"/>
        </w:rPr>
        <w:t>en relación a la información peticionada</w:t>
      </w:r>
      <w:r w:rsidR="00736346">
        <w:rPr>
          <w:rFonts w:ascii="AvantGarde Bk BT" w:hAnsi="AvantGarde Bk BT" w:cs="Arial"/>
          <w:sz w:val="24"/>
          <w:szCs w:val="24"/>
        </w:rPr>
        <w:t>,</w:t>
      </w:r>
      <w:r w:rsidR="00736346" w:rsidRPr="00736346">
        <w:rPr>
          <w:rFonts w:ascii="AvantGarde Bk BT" w:hAnsi="AvantGarde Bk BT" w:cs="Arial"/>
          <w:sz w:val="24"/>
          <w:szCs w:val="24"/>
        </w:rPr>
        <w:t xml:space="preserve"> en términos de lo dispuesto en la Ley de Transparencia y Acceso a la</w:t>
      </w:r>
      <w:r w:rsidR="00D235DC">
        <w:rPr>
          <w:rFonts w:ascii="AvantGarde Bk BT" w:hAnsi="AvantGarde Bk BT" w:cs="Arial"/>
          <w:sz w:val="24"/>
          <w:szCs w:val="24"/>
        </w:rPr>
        <w:t xml:space="preserve"> Información Pública del Estado.</w:t>
      </w:r>
    </w:p>
    <w:p w:rsidR="00345F31" w:rsidRDefault="00345F31" w:rsidP="00953505">
      <w:pPr>
        <w:pStyle w:val="corte4fondo"/>
        <w:tabs>
          <w:tab w:val="left" w:pos="567"/>
        </w:tabs>
        <w:rPr>
          <w:rFonts w:ascii="AvantGarde Bk BT" w:hAnsi="AvantGarde Bk BT" w:cs="Arial"/>
          <w:sz w:val="24"/>
          <w:szCs w:val="24"/>
        </w:rPr>
      </w:pPr>
    </w:p>
    <w:p w:rsidR="00577499" w:rsidRDefault="00577499" w:rsidP="00577499">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Bien, en el presente caso la autoridad otorgó una respuesta en la que </w:t>
      </w:r>
      <w:r w:rsidR="00A4777B">
        <w:rPr>
          <w:rFonts w:ascii="AvantGarde Bk BT" w:hAnsi="AvantGarde Bk BT" w:cs="Arial"/>
          <w:sz w:val="24"/>
          <w:szCs w:val="24"/>
        </w:rPr>
        <w:t>negó el acceso a la información solicitada por el hoy recurrente, toda vez que se clasificó como reservada por el Comité de Información de la entidad p</w:t>
      </w:r>
      <w:r w:rsidR="00AF0E5D">
        <w:rPr>
          <w:rFonts w:ascii="AvantGarde Bk BT" w:hAnsi="AvantGarde Bk BT" w:cs="Arial"/>
          <w:sz w:val="24"/>
          <w:szCs w:val="24"/>
        </w:rPr>
        <w:t xml:space="preserve">ública, debido a que de la misma se desprenden datos que se encuentran contenidos dentro de la verificación, inspección y auditoría del cumplimiento de las leyes y derivado de ello, existen opiniones, recomendaciones o puntos de vista que forman parte del </w:t>
      </w:r>
      <w:r w:rsidR="000C0BE9">
        <w:rPr>
          <w:rFonts w:ascii="AvantGarde Bk BT" w:hAnsi="AvantGarde Bk BT" w:cs="Arial"/>
          <w:sz w:val="24"/>
          <w:szCs w:val="24"/>
        </w:rPr>
        <w:t>proceso deliberativo contra el recurrente en su carácter de servidor público, así como de investigaciones de hechos que la ley señala como delitos y que se están tramitando ante el Ministerio Público, y que el dar la información puede vulnerar la conducción de un expediente judicial, afectando con ello los derechos del debido proceso, obstruyendo así un procedimiento para fincar responsabilidades y la persecución de tales delitos, y divulgar la información significaría un perjuicio significativo al interés público.</w:t>
      </w:r>
    </w:p>
    <w:p w:rsidR="000C0BE9" w:rsidRDefault="000C0BE9" w:rsidP="00577499">
      <w:pPr>
        <w:pStyle w:val="corte4fondo"/>
        <w:tabs>
          <w:tab w:val="left" w:pos="567"/>
        </w:tabs>
        <w:rPr>
          <w:rFonts w:ascii="AvantGarde Bk BT" w:hAnsi="AvantGarde Bk BT" w:cs="Arial"/>
          <w:sz w:val="24"/>
          <w:szCs w:val="24"/>
        </w:rPr>
      </w:pPr>
      <w:r>
        <w:rPr>
          <w:rFonts w:ascii="AvantGarde Bk BT" w:hAnsi="AvantGarde Bk BT" w:cs="Arial"/>
          <w:sz w:val="24"/>
          <w:szCs w:val="24"/>
        </w:rPr>
        <w:lastRenderedPageBreak/>
        <w:t xml:space="preserve">Por lo cual, el ente obligado remitió a esta Comisión el </w:t>
      </w:r>
      <w:r w:rsidRPr="000C0BE9">
        <w:rPr>
          <w:rFonts w:ascii="AvantGarde Bk BT" w:hAnsi="AvantGarde Bk BT" w:cs="Arial"/>
          <w:b/>
          <w:sz w:val="24"/>
          <w:szCs w:val="24"/>
        </w:rPr>
        <w:t>Acta número 9</w:t>
      </w:r>
      <w:r>
        <w:rPr>
          <w:rFonts w:ascii="AvantGarde Bk BT" w:hAnsi="AvantGarde Bk BT" w:cs="Arial"/>
          <w:sz w:val="24"/>
          <w:szCs w:val="24"/>
        </w:rPr>
        <w:t>, emitida por el Comité de Transparencia de Ciudad Valles, en el que se determinó clasificar como reservada la información consistente en:</w:t>
      </w:r>
    </w:p>
    <w:p w:rsidR="000C0BE9" w:rsidRDefault="000C0BE9" w:rsidP="000C0BE9">
      <w:pPr>
        <w:pStyle w:val="corte4fondo"/>
        <w:tabs>
          <w:tab w:val="left" w:pos="567"/>
        </w:tabs>
        <w:ind w:firstLine="0"/>
        <w:rPr>
          <w:rFonts w:ascii="AvantGarde Bk BT" w:hAnsi="AvantGarde Bk BT" w:cs="Arial"/>
          <w:sz w:val="24"/>
          <w:szCs w:val="24"/>
        </w:rPr>
      </w:pPr>
    </w:p>
    <w:p w:rsidR="000C0BE9" w:rsidRPr="000C0BE9" w:rsidRDefault="000C0BE9" w:rsidP="000C0BE9">
      <w:pPr>
        <w:pStyle w:val="corte4fondo"/>
        <w:tabs>
          <w:tab w:val="left" w:pos="567"/>
        </w:tabs>
        <w:ind w:left="680" w:firstLine="0"/>
        <w:rPr>
          <w:rFonts w:ascii="AvantGarde Bk BT" w:hAnsi="AvantGarde Bk BT" w:cs="Arial"/>
          <w:b/>
          <w:sz w:val="24"/>
          <w:szCs w:val="24"/>
        </w:rPr>
      </w:pPr>
      <w:r>
        <w:rPr>
          <w:rFonts w:ascii="AvantGarde Bk BT" w:hAnsi="AvantGarde Bk BT" w:cs="Arial"/>
          <w:sz w:val="24"/>
          <w:szCs w:val="24"/>
        </w:rPr>
        <w:t>“</w:t>
      </w:r>
      <w:r w:rsidRPr="000C0BE9">
        <w:rPr>
          <w:rFonts w:ascii="AvantGarde Bk BT" w:hAnsi="AvantGarde Bk BT" w:cs="Arial"/>
          <w:b/>
          <w:sz w:val="24"/>
          <w:szCs w:val="24"/>
        </w:rPr>
        <w:t>SE SOLICITA DE LA CONTRALORIA INTERNA, DEL AYUNTAMIENTO DE CIUDAD VALLES, S.L.P. A CARGO DE LA C.P. CLARA MA. GONZALEZ GONZALEZ, LA INFORMACION Y DOCUMENTACIÓN A QUE ME REFIERO EN EL ANEXO QUE SE ACOMPAÑA AL PRESENTE ESCRITO.</w:t>
      </w:r>
    </w:p>
    <w:p w:rsidR="000C0BE9" w:rsidRDefault="000C0BE9" w:rsidP="000C0BE9">
      <w:pPr>
        <w:pStyle w:val="corte4fondo"/>
        <w:tabs>
          <w:tab w:val="left" w:pos="567"/>
        </w:tabs>
        <w:ind w:left="680" w:firstLine="0"/>
        <w:rPr>
          <w:rFonts w:ascii="AvantGarde Bk BT" w:hAnsi="AvantGarde Bk BT" w:cs="Arial"/>
          <w:sz w:val="24"/>
          <w:szCs w:val="24"/>
        </w:rPr>
      </w:pPr>
      <w:r w:rsidRPr="000C0BE9">
        <w:rPr>
          <w:rFonts w:ascii="AvantGarde Bk BT" w:hAnsi="AvantGarde Bk BT" w:cs="Arial"/>
          <w:b/>
          <w:sz w:val="24"/>
          <w:szCs w:val="24"/>
        </w:rPr>
        <w:t>1. DICTAMEN EMITIDO POR ESA CONTRALORIA DE FECHA 23 DE AGOSTO DE 2016 Y PRESENTADO EN CABILDO Y HECHO PUBLICO EN SESIÓN No. 35.</w:t>
      </w:r>
      <w:r>
        <w:rPr>
          <w:rFonts w:ascii="AvantGarde Bk BT" w:hAnsi="AvantGarde Bk BT" w:cs="Arial"/>
          <w:sz w:val="24"/>
          <w:szCs w:val="24"/>
        </w:rPr>
        <w:t>”</w:t>
      </w:r>
    </w:p>
    <w:p w:rsidR="000C0BE9" w:rsidRDefault="000C0BE9" w:rsidP="00577499">
      <w:pPr>
        <w:pStyle w:val="corte4fondo"/>
        <w:tabs>
          <w:tab w:val="left" w:pos="567"/>
        </w:tabs>
        <w:rPr>
          <w:rFonts w:ascii="AvantGarde Bk BT" w:hAnsi="AvantGarde Bk BT" w:cs="Arial"/>
          <w:sz w:val="24"/>
          <w:szCs w:val="24"/>
        </w:rPr>
      </w:pPr>
    </w:p>
    <w:p w:rsidR="000C0BE9" w:rsidRDefault="00FD0EB3" w:rsidP="00577499">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Cabe recordar, que el anexo que acompaña al escrito de solicitud de </w:t>
      </w:r>
      <w:r w:rsidR="00E442A2">
        <w:rPr>
          <w:rFonts w:ascii="AvantGarde Bk BT" w:hAnsi="AvantGarde Bk BT" w:cs="Arial"/>
          <w:sz w:val="24"/>
          <w:szCs w:val="24"/>
        </w:rPr>
        <w:t>acceso</w:t>
      </w:r>
      <w:r>
        <w:rPr>
          <w:rFonts w:ascii="AvantGarde Bk BT" w:hAnsi="AvantGarde Bk BT" w:cs="Arial"/>
          <w:sz w:val="24"/>
          <w:szCs w:val="24"/>
        </w:rPr>
        <w:t xml:space="preserve"> presentado por el hoy recurrente, es e</w:t>
      </w:r>
      <w:r w:rsidR="00E442A2">
        <w:rPr>
          <w:rFonts w:ascii="AvantGarde Bk BT" w:hAnsi="AvantGarde Bk BT" w:cs="Arial"/>
          <w:sz w:val="24"/>
          <w:szCs w:val="24"/>
        </w:rPr>
        <w:t xml:space="preserve">n el que se encuentra contenida </w:t>
      </w:r>
      <w:r>
        <w:rPr>
          <w:rFonts w:ascii="AvantGarde Bk BT" w:hAnsi="AvantGarde Bk BT" w:cs="Arial"/>
          <w:sz w:val="24"/>
          <w:szCs w:val="24"/>
        </w:rPr>
        <w:t>la información</w:t>
      </w:r>
      <w:r w:rsidR="00E442A2">
        <w:rPr>
          <w:rFonts w:ascii="AvantGarde Bk BT" w:hAnsi="AvantGarde Bk BT" w:cs="Arial"/>
          <w:sz w:val="24"/>
          <w:szCs w:val="24"/>
        </w:rPr>
        <w:t xml:space="preserve"> peticionada relativa a las pólizas de traspasos a cuentas de participaciones, las pólizas de ingresos a las que fueron depositados los traspasos y los estados de cuenta en los que se reflejen el cargo y el abono de dichos importes.</w:t>
      </w:r>
    </w:p>
    <w:p w:rsidR="00AF0E5D" w:rsidRDefault="00AF0E5D" w:rsidP="00AF0E5D">
      <w:pPr>
        <w:pStyle w:val="corte4fondo"/>
        <w:tabs>
          <w:tab w:val="left" w:pos="567"/>
        </w:tabs>
        <w:rPr>
          <w:rFonts w:ascii="AvantGarde Bk BT" w:hAnsi="AvantGarde Bk BT" w:cs="Arial"/>
          <w:sz w:val="24"/>
          <w:szCs w:val="24"/>
        </w:rPr>
      </w:pPr>
    </w:p>
    <w:p w:rsidR="00D235DC" w:rsidRDefault="00F77D7E" w:rsidP="00F51EB7">
      <w:pPr>
        <w:pStyle w:val="corte4fondo"/>
        <w:tabs>
          <w:tab w:val="left" w:pos="567"/>
        </w:tabs>
        <w:rPr>
          <w:rFonts w:ascii="AvantGarde Bk BT" w:hAnsi="AvantGarde Bk BT" w:cs="Arial"/>
          <w:sz w:val="24"/>
          <w:szCs w:val="24"/>
        </w:rPr>
      </w:pPr>
      <w:r>
        <w:rPr>
          <w:rFonts w:ascii="AvantGarde Bk BT" w:hAnsi="AvantGarde Bk BT" w:cs="Arial"/>
          <w:sz w:val="24"/>
          <w:szCs w:val="24"/>
        </w:rPr>
        <w:t>Planteada así la controversia</w:t>
      </w:r>
      <w:r w:rsidR="00577499" w:rsidRPr="00F77D7E">
        <w:rPr>
          <w:rFonts w:ascii="AvantGarde Bk BT" w:hAnsi="AvantGarde Bk BT" w:cs="Arial"/>
          <w:sz w:val="24"/>
          <w:szCs w:val="24"/>
        </w:rPr>
        <w:t xml:space="preserve">, </w:t>
      </w:r>
      <w:r w:rsidR="00A56959" w:rsidRPr="00F77D7E">
        <w:rPr>
          <w:rFonts w:ascii="AvantGarde Bk BT" w:hAnsi="AvantGarde Bk BT" w:cs="Arial"/>
          <w:sz w:val="24"/>
          <w:szCs w:val="24"/>
        </w:rPr>
        <w:t xml:space="preserve">resulta </w:t>
      </w:r>
      <w:r w:rsidR="005714E0" w:rsidRPr="00F77D7E">
        <w:rPr>
          <w:rFonts w:ascii="AvantGarde Bk BT" w:hAnsi="AvantGarde Bk BT" w:cs="Arial"/>
          <w:sz w:val="24"/>
          <w:szCs w:val="24"/>
        </w:rPr>
        <w:t>necesario real</w:t>
      </w:r>
      <w:r w:rsidR="00FF4D10" w:rsidRPr="00F77D7E">
        <w:rPr>
          <w:rFonts w:ascii="AvantGarde Bk BT" w:hAnsi="AvantGarde Bk BT" w:cs="Arial"/>
          <w:sz w:val="24"/>
          <w:szCs w:val="24"/>
        </w:rPr>
        <w:t xml:space="preserve">izar las </w:t>
      </w:r>
      <w:r w:rsidR="00001DF8" w:rsidRPr="00F77D7E">
        <w:rPr>
          <w:rFonts w:ascii="AvantGarde Bk BT" w:hAnsi="AvantGarde Bk BT" w:cs="Arial"/>
          <w:sz w:val="24"/>
          <w:szCs w:val="24"/>
        </w:rPr>
        <w:t>precisione</w:t>
      </w:r>
      <w:r w:rsidR="00F51EB7">
        <w:rPr>
          <w:rFonts w:ascii="AvantGarde Bk BT" w:hAnsi="AvantGarde Bk BT" w:cs="Arial"/>
          <w:sz w:val="24"/>
          <w:szCs w:val="24"/>
        </w:rPr>
        <w:t xml:space="preserve">s que se exponen a continuación </w:t>
      </w:r>
      <w:r w:rsidR="00D6247D">
        <w:rPr>
          <w:rFonts w:ascii="AvantGarde Bk BT" w:hAnsi="AvantGarde Bk BT" w:cs="Arial"/>
          <w:sz w:val="24"/>
          <w:szCs w:val="24"/>
        </w:rPr>
        <w:t>en cuanto</w:t>
      </w:r>
      <w:r w:rsidR="00F51EB7">
        <w:rPr>
          <w:rFonts w:ascii="AvantGarde Bk BT" w:hAnsi="AvantGarde Bk BT" w:cs="Arial"/>
          <w:sz w:val="24"/>
          <w:szCs w:val="24"/>
        </w:rPr>
        <w:t xml:space="preserve"> a las </w:t>
      </w:r>
      <w:r w:rsidR="00F51EB7" w:rsidRPr="00F51EB7">
        <w:rPr>
          <w:rFonts w:ascii="AvantGarde Bk BT" w:hAnsi="AvantGarde Bk BT" w:cs="Arial"/>
          <w:sz w:val="24"/>
          <w:szCs w:val="24"/>
        </w:rPr>
        <w:t>manifestaciones</w:t>
      </w:r>
      <w:r w:rsidR="00F51EB7">
        <w:rPr>
          <w:rFonts w:ascii="AvantGarde Bk BT" w:hAnsi="AvantGarde Bk BT" w:cs="Arial"/>
          <w:sz w:val="24"/>
          <w:szCs w:val="24"/>
        </w:rPr>
        <w:t xml:space="preserve"> vertidas por la autoridad</w:t>
      </w:r>
      <w:r w:rsidR="00F51EB7" w:rsidRPr="00F51EB7">
        <w:rPr>
          <w:rFonts w:ascii="AvantGarde Bk BT" w:hAnsi="AvantGarde Bk BT" w:cs="Arial"/>
          <w:sz w:val="24"/>
          <w:szCs w:val="24"/>
        </w:rPr>
        <w:t xml:space="preserve"> tendientes a justificar la reserva de la información</w:t>
      </w:r>
      <w:r w:rsidR="00F51EB7">
        <w:rPr>
          <w:rFonts w:ascii="AvantGarde Bk BT" w:hAnsi="AvantGarde Bk BT" w:cs="Arial"/>
          <w:sz w:val="24"/>
          <w:szCs w:val="24"/>
        </w:rPr>
        <w:t xml:space="preserve"> que </w:t>
      </w:r>
      <w:r w:rsidR="00D235DC">
        <w:rPr>
          <w:rFonts w:ascii="AvantGarde Bk BT" w:hAnsi="AvantGarde Bk BT" w:cs="Arial"/>
          <w:sz w:val="24"/>
          <w:szCs w:val="24"/>
        </w:rPr>
        <w:t>aquí nos ocupa.</w:t>
      </w:r>
    </w:p>
    <w:p w:rsidR="00D235DC" w:rsidRDefault="00D235DC" w:rsidP="00F51EB7">
      <w:pPr>
        <w:pStyle w:val="corte4fondo"/>
        <w:tabs>
          <w:tab w:val="left" w:pos="567"/>
        </w:tabs>
        <w:rPr>
          <w:rFonts w:ascii="AvantGarde Bk BT" w:hAnsi="AvantGarde Bk BT" w:cs="Arial"/>
          <w:sz w:val="24"/>
          <w:szCs w:val="24"/>
        </w:rPr>
      </w:pPr>
    </w:p>
    <w:p w:rsidR="00D235DC" w:rsidRDefault="006B6133" w:rsidP="00882904">
      <w:pPr>
        <w:pStyle w:val="corte4fondo"/>
        <w:tabs>
          <w:tab w:val="left" w:pos="567"/>
        </w:tabs>
        <w:rPr>
          <w:rFonts w:ascii="AvantGarde Bk BT" w:hAnsi="AvantGarde Bk BT" w:cs="Arial"/>
          <w:sz w:val="24"/>
          <w:szCs w:val="24"/>
        </w:rPr>
      </w:pPr>
      <w:r>
        <w:rPr>
          <w:rFonts w:ascii="AvantGarde Bk BT" w:hAnsi="AvantGarde Bk BT" w:cs="Arial"/>
          <w:sz w:val="24"/>
          <w:szCs w:val="24"/>
        </w:rPr>
        <w:t>Es importante</w:t>
      </w:r>
      <w:r w:rsidR="00D235DC">
        <w:rPr>
          <w:rFonts w:ascii="AvantGarde Bk BT" w:hAnsi="AvantGarde Bk BT" w:cs="Arial"/>
          <w:sz w:val="24"/>
          <w:szCs w:val="24"/>
        </w:rPr>
        <w:t xml:space="preserve"> destacar, que el estudio realizado en el presente recurso de revisión es únicamente </w:t>
      </w:r>
      <w:r w:rsidR="00214CB5">
        <w:rPr>
          <w:rFonts w:ascii="AvantGarde Bk BT" w:hAnsi="AvantGarde Bk BT" w:cs="Arial"/>
          <w:sz w:val="24"/>
          <w:szCs w:val="24"/>
        </w:rPr>
        <w:t>respecto</w:t>
      </w:r>
      <w:r w:rsidR="00D6247D">
        <w:rPr>
          <w:rFonts w:ascii="AvantGarde Bk BT" w:hAnsi="AvantGarde Bk BT" w:cs="Arial"/>
          <w:sz w:val="24"/>
          <w:szCs w:val="24"/>
        </w:rPr>
        <w:t xml:space="preserve"> a la </w:t>
      </w:r>
      <w:r w:rsidR="00D01A2C">
        <w:rPr>
          <w:rFonts w:ascii="AvantGarde Bk BT" w:hAnsi="AvantGarde Bk BT" w:cs="Arial"/>
          <w:sz w:val="24"/>
          <w:szCs w:val="24"/>
        </w:rPr>
        <w:t xml:space="preserve">naturaleza de la </w:t>
      </w:r>
      <w:r w:rsidR="00D6247D">
        <w:rPr>
          <w:rFonts w:ascii="AvantGarde Bk BT" w:hAnsi="AvantGarde Bk BT" w:cs="Arial"/>
          <w:sz w:val="24"/>
          <w:szCs w:val="24"/>
        </w:rPr>
        <w:t xml:space="preserve">información a la que el hoy recurrente solicitó tener acceso, </w:t>
      </w:r>
      <w:r w:rsidR="00214CB5">
        <w:rPr>
          <w:rFonts w:ascii="AvantGarde Bk BT" w:hAnsi="AvantGarde Bk BT" w:cs="Arial"/>
          <w:sz w:val="24"/>
          <w:szCs w:val="24"/>
        </w:rPr>
        <w:t xml:space="preserve">en la inteligencia de que </w:t>
      </w:r>
      <w:r w:rsidR="00882904">
        <w:rPr>
          <w:rFonts w:ascii="AvantGarde Bk BT" w:hAnsi="AvantGarde Bk BT" w:cs="Arial"/>
          <w:sz w:val="24"/>
          <w:szCs w:val="24"/>
        </w:rPr>
        <w:t xml:space="preserve">esta Comisión no confirma ni revoca </w:t>
      </w:r>
      <w:r w:rsidR="00D6247D">
        <w:rPr>
          <w:rFonts w:ascii="AvantGarde Bk BT" w:hAnsi="AvantGarde Bk BT" w:cs="Arial"/>
          <w:sz w:val="24"/>
          <w:szCs w:val="24"/>
        </w:rPr>
        <w:t>la reserva del dictamen emitido por la Contraloría de la entidad pública de fecha 13 trece de agosto del 2016 dos mil dieciséis</w:t>
      </w:r>
      <w:r w:rsidR="00882904">
        <w:rPr>
          <w:rFonts w:ascii="AvantGarde Bk BT" w:hAnsi="AvantGarde Bk BT" w:cs="Arial"/>
          <w:sz w:val="24"/>
          <w:szCs w:val="24"/>
        </w:rPr>
        <w:t>.</w:t>
      </w:r>
    </w:p>
    <w:p w:rsidR="000225F2" w:rsidRDefault="000225F2" w:rsidP="00685F0F">
      <w:pPr>
        <w:pStyle w:val="corte4fondo"/>
        <w:tabs>
          <w:tab w:val="left" w:pos="567"/>
        </w:tabs>
        <w:ind w:firstLine="0"/>
        <w:rPr>
          <w:rFonts w:ascii="AvantGarde Bk BT" w:hAnsi="AvantGarde Bk BT" w:cs="Arial"/>
          <w:sz w:val="24"/>
          <w:szCs w:val="24"/>
        </w:rPr>
      </w:pPr>
    </w:p>
    <w:p w:rsidR="004A0818" w:rsidRPr="00902AD0" w:rsidRDefault="00902AD0" w:rsidP="00A56959">
      <w:pPr>
        <w:pStyle w:val="corte4fondo"/>
        <w:tabs>
          <w:tab w:val="left" w:pos="567"/>
        </w:tabs>
        <w:rPr>
          <w:rFonts w:ascii="AvantGarde Bk BT" w:hAnsi="AvantGarde Bk BT" w:cs="Arial"/>
          <w:b/>
          <w:sz w:val="24"/>
          <w:szCs w:val="24"/>
        </w:rPr>
      </w:pPr>
      <w:r w:rsidRPr="00902AD0">
        <w:rPr>
          <w:rFonts w:ascii="AvantGarde Bk BT" w:hAnsi="AvantGarde Bk BT" w:cs="Arial"/>
          <w:b/>
          <w:sz w:val="24"/>
          <w:szCs w:val="24"/>
        </w:rPr>
        <w:t>6.</w:t>
      </w:r>
      <w:r w:rsidR="00B73638">
        <w:rPr>
          <w:rFonts w:ascii="AvantGarde Bk BT" w:hAnsi="AvantGarde Bk BT" w:cs="Arial"/>
          <w:b/>
          <w:sz w:val="24"/>
          <w:szCs w:val="24"/>
        </w:rPr>
        <w:t>2.1</w:t>
      </w:r>
      <w:r w:rsidRPr="00902AD0">
        <w:rPr>
          <w:rFonts w:ascii="AvantGarde Bk BT" w:hAnsi="AvantGarde Bk BT" w:cs="Arial"/>
          <w:b/>
          <w:sz w:val="24"/>
          <w:szCs w:val="24"/>
        </w:rPr>
        <w:t xml:space="preserve">. </w:t>
      </w:r>
      <w:r w:rsidR="00454780">
        <w:rPr>
          <w:rFonts w:ascii="AvantGarde Bk BT" w:hAnsi="AvantGarde Bk BT" w:cs="Arial"/>
          <w:b/>
          <w:sz w:val="24"/>
          <w:szCs w:val="24"/>
        </w:rPr>
        <w:t>Clasificación de la información solicitada</w:t>
      </w:r>
      <w:r w:rsidRPr="00902AD0">
        <w:rPr>
          <w:rFonts w:ascii="AvantGarde Bk BT" w:hAnsi="AvantGarde Bk BT" w:cs="Arial"/>
          <w:b/>
          <w:sz w:val="24"/>
          <w:szCs w:val="24"/>
        </w:rPr>
        <w:t>.</w:t>
      </w:r>
    </w:p>
    <w:p w:rsidR="00577499" w:rsidRDefault="00577499" w:rsidP="00953505">
      <w:pPr>
        <w:pStyle w:val="corte4fondo"/>
        <w:tabs>
          <w:tab w:val="left" w:pos="567"/>
        </w:tabs>
        <w:rPr>
          <w:rFonts w:ascii="AvantGarde Bk BT" w:hAnsi="AvantGarde Bk BT" w:cs="Arial"/>
          <w:sz w:val="24"/>
          <w:szCs w:val="24"/>
        </w:rPr>
      </w:pPr>
    </w:p>
    <w:p w:rsidR="00C14357" w:rsidRPr="00346735" w:rsidRDefault="00C14357" w:rsidP="00C14357">
      <w:pPr>
        <w:pStyle w:val="corte4fondo"/>
        <w:tabs>
          <w:tab w:val="left" w:pos="567"/>
        </w:tabs>
        <w:ind w:firstLine="680"/>
        <w:rPr>
          <w:rFonts w:ascii="AvantGarde Bk BT" w:hAnsi="AvantGarde Bk BT" w:cs="Arial"/>
          <w:sz w:val="24"/>
          <w:szCs w:val="24"/>
        </w:rPr>
      </w:pPr>
      <w:r w:rsidRPr="00346735">
        <w:rPr>
          <w:rFonts w:ascii="AvantGarde Bk BT" w:hAnsi="AvantGarde Bk BT" w:cs="Arial"/>
          <w:sz w:val="24"/>
          <w:szCs w:val="24"/>
        </w:rPr>
        <w:tab/>
        <w:t xml:space="preserve">El artículo 6, </w:t>
      </w:r>
      <w:r>
        <w:rPr>
          <w:rFonts w:ascii="AvantGarde Bk BT" w:hAnsi="AvantGarde Bk BT" w:cs="Arial"/>
          <w:sz w:val="24"/>
          <w:szCs w:val="24"/>
        </w:rPr>
        <w:t xml:space="preserve">inciso A, fracción II </w:t>
      </w:r>
      <w:r w:rsidRPr="00346735">
        <w:rPr>
          <w:rFonts w:ascii="AvantGarde Bk BT" w:hAnsi="AvantGarde Bk BT" w:cs="Arial"/>
          <w:sz w:val="24"/>
          <w:szCs w:val="24"/>
        </w:rPr>
        <w:t>de la Constitución Política de los Estados Unidos Mexicanos establece que:</w:t>
      </w:r>
    </w:p>
    <w:p w:rsidR="00C14357" w:rsidRDefault="00C14357" w:rsidP="00C14357">
      <w:pPr>
        <w:pStyle w:val="corte4fondo"/>
        <w:tabs>
          <w:tab w:val="left" w:pos="567"/>
        </w:tabs>
        <w:ind w:firstLine="0"/>
        <w:rPr>
          <w:rFonts w:ascii="AvantGarde Bk BT" w:hAnsi="AvantGarde Bk BT" w:cs="Arial"/>
          <w:sz w:val="24"/>
          <w:szCs w:val="24"/>
        </w:rPr>
      </w:pPr>
    </w:p>
    <w:p w:rsidR="00C14357" w:rsidRPr="00A41975" w:rsidRDefault="00C14357" w:rsidP="00C14357">
      <w:pPr>
        <w:pStyle w:val="corte4fondo"/>
        <w:tabs>
          <w:tab w:val="left" w:pos="567"/>
        </w:tabs>
        <w:ind w:left="680" w:firstLine="0"/>
        <w:rPr>
          <w:rFonts w:ascii="AvantGarde Bk BT" w:hAnsi="AvantGarde Bk BT" w:cs="Arial"/>
          <w:i/>
          <w:sz w:val="22"/>
          <w:szCs w:val="22"/>
        </w:rPr>
      </w:pPr>
      <w:r>
        <w:rPr>
          <w:rFonts w:ascii="AvantGarde Bk BT" w:hAnsi="AvantGarde Bk BT" w:cs="Arial"/>
          <w:sz w:val="24"/>
          <w:szCs w:val="24"/>
        </w:rPr>
        <w:lastRenderedPageBreak/>
        <w:t>“</w:t>
      </w:r>
      <w:r w:rsidRPr="00A41975">
        <w:rPr>
          <w:rFonts w:ascii="AvantGarde Bk BT" w:hAnsi="AvantGarde Bk BT" w:cs="Arial"/>
          <w:b/>
          <w:i/>
          <w:sz w:val="22"/>
          <w:szCs w:val="22"/>
        </w:rPr>
        <w:t>Artículo 6o</w:t>
      </w:r>
      <w:r w:rsidRPr="00A41975">
        <w:rPr>
          <w:rFonts w:ascii="AvantGarde Bk BT" w:hAnsi="AvantGarde Bk BT" w:cs="Arial"/>
          <w:i/>
          <w:sz w:val="22"/>
          <w:szCs w:val="22"/>
        </w:rPr>
        <w:t xml:space="preserve">… </w:t>
      </w:r>
    </w:p>
    <w:p w:rsidR="00C14357" w:rsidRPr="00A41975" w:rsidRDefault="00C14357" w:rsidP="00C14357">
      <w:pPr>
        <w:pStyle w:val="corte4fondo"/>
        <w:tabs>
          <w:tab w:val="left" w:pos="567"/>
        </w:tabs>
        <w:ind w:left="680" w:firstLine="0"/>
        <w:rPr>
          <w:rFonts w:ascii="AvantGarde Bk BT" w:hAnsi="AvantGarde Bk BT" w:cs="Arial"/>
          <w:i/>
          <w:sz w:val="22"/>
          <w:szCs w:val="22"/>
        </w:rPr>
      </w:pPr>
      <w:r w:rsidRPr="00A41975">
        <w:rPr>
          <w:rFonts w:ascii="AvantGarde Bk BT" w:hAnsi="AvantGarde Bk BT" w:cs="Arial"/>
          <w:b/>
          <w:i/>
          <w:sz w:val="22"/>
          <w:szCs w:val="22"/>
        </w:rPr>
        <w:t>A.</w:t>
      </w:r>
      <w:r w:rsidRPr="00A41975">
        <w:rPr>
          <w:rFonts w:ascii="AvantGarde Bk BT" w:hAnsi="AvantGarde Bk BT" w:cs="Arial"/>
          <w:i/>
          <w:sz w:val="22"/>
          <w:szCs w:val="22"/>
        </w:rPr>
        <w:t xml:space="preserve"> Para el ejercicio del derecho de acceso a la información, la Federación y las entidades federativas, en el ámbito de sus respectivas competencias, se regirán por los siguientes principios y bases:</w:t>
      </w:r>
    </w:p>
    <w:p w:rsidR="00C14357" w:rsidRPr="00A41975" w:rsidRDefault="00C14357" w:rsidP="00C14357">
      <w:pPr>
        <w:pStyle w:val="corte4fondo"/>
        <w:tabs>
          <w:tab w:val="left" w:pos="567"/>
        </w:tabs>
        <w:ind w:left="680" w:firstLine="0"/>
        <w:rPr>
          <w:rFonts w:ascii="AvantGarde Bk BT" w:hAnsi="AvantGarde Bk BT" w:cs="Arial"/>
          <w:i/>
          <w:sz w:val="22"/>
          <w:szCs w:val="22"/>
        </w:rPr>
      </w:pPr>
      <w:r w:rsidRPr="00A41975">
        <w:rPr>
          <w:rFonts w:ascii="AvantGarde Bk BT" w:hAnsi="AvantGarde Bk BT" w:cs="Arial"/>
          <w:i/>
          <w:sz w:val="22"/>
          <w:szCs w:val="22"/>
        </w:rPr>
        <w:t>[…]</w:t>
      </w:r>
    </w:p>
    <w:p w:rsidR="00390DEF" w:rsidRDefault="00D47CCD" w:rsidP="00390DEF">
      <w:pPr>
        <w:pStyle w:val="corte4fondo"/>
        <w:tabs>
          <w:tab w:val="left" w:pos="567"/>
        </w:tabs>
        <w:ind w:left="680" w:firstLine="0"/>
        <w:rPr>
          <w:rFonts w:ascii="AvantGarde Bk BT" w:hAnsi="AvantGarde Bk BT" w:cs="Arial"/>
          <w:i/>
          <w:sz w:val="22"/>
          <w:szCs w:val="22"/>
        </w:rPr>
      </w:pPr>
      <w:r w:rsidRPr="00390DEF">
        <w:rPr>
          <w:rFonts w:ascii="AvantGarde Bk BT" w:hAnsi="AvantGarde Bk BT" w:cs="Arial"/>
          <w:b/>
          <w:i/>
          <w:sz w:val="22"/>
          <w:szCs w:val="22"/>
        </w:rPr>
        <w:t>I.</w:t>
      </w:r>
      <w:r w:rsidRPr="00D47CCD">
        <w:rPr>
          <w:rFonts w:ascii="AvantGarde Bk BT" w:hAnsi="AvantGarde Bk BT" w:cs="Arial"/>
          <w:i/>
          <w:sz w:val="22"/>
          <w:szCs w:val="22"/>
        </w:rPr>
        <w:t xml:space="preserve"> Toda la información en posesión de cualquier autoridad, entidad, órgano y organismo de los</w:t>
      </w:r>
      <w:r>
        <w:rPr>
          <w:rFonts w:ascii="AvantGarde Bk BT" w:hAnsi="AvantGarde Bk BT" w:cs="Arial"/>
          <w:i/>
          <w:sz w:val="22"/>
          <w:szCs w:val="22"/>
        </w:rPr>
        <w:t xml:space="preserve"> </w:t>
      </w:r>
      <w:r w:rsidRPr="00D47CCD">
        <w:rPr>
          <w:rFonts w:ascii="AvantGarde Bk BT" w:hAnsi="AvantGarde Bk BT" w:cs="Arial"/>
          <w:i/>
          <w:sz w:val="22"/>
          <w:szCs w:val="22"/>
        </w:rPr>
        <w:t>Poderes Ejecutivo, Legislativo y Judicial, órganos autónomos, partidos políticos, fideicomisos y</w:t>
      </w:r>
      <w:r>
        <w:rPr>
          <w:rFonts w:ascii="AvantGarde Bk BT" w:hAnsi="AvantGarde Bk BT" w:cs="Arial"/>
          <w:i/>
          <w:sz w:val="22"/>
          <w:szCs w:val="22"/>
        </w:rPr>
        <w:t xml:space="preserve"> </w:t>
      </w:r>
      <w:r w:rsidRPr="00D47CCD">
        <w:rPr>
          <w:rFonts w:ascii="AvantGarde Bk BT" w:hAnsi="AvantGarde Bk BT" w:cs="Arial"/>
          <w:i/>
          <w:sz w:val="22"/>
          <w:szCs w:val="22"/>
        </w:rPr>
        <w:t>fondos públicos, así como de cualquier persona física, moral o sindicato que reciba y ejerza</w:t>
      </w:r>
      <w:r>
        <w:rPr>
          <w:rFonts w:ascii="AvantGarde Bk BT" w:hAnsi="AvantGarde Bk BT" w:cs="Arial"/>
          <w:i/>
          <w:sz w:val="22"/>
          <w:szCs w:val="22"/>
        </w:rPr>
        <w:t xml:space="preserve"> </w:t>
      </w:r>
      <w:r w:rsidRPr="00D47CCD">
        <w:rPr>
          <w:rFonts w:ascii="AvantGarde Bk BT" w:hAnsi="AvantGarde Bk BT" w:cs="Arial"/>
          <w:i/>
          <w:sz w:val="22"/>
          <w:szCs w:val="22"/>
        </w:rPr>
        <w:t>recursos públicos o realice actos de autoridad en el ámbito federal, estatal y municipal, es pública</w:t>
      </w:r>
      <w:r w:rsidR="00390DEF">
        <w:rPr>
          <w:rFonts w:ascii="AvantGarde Bk BT" w:hAnsi="AvantGarde Bk BT" w:cs="Arial"/>
          <w:i/>
          <w:sz w:val="22"/>
          <w:szCs w:val="22"/>
        </w:rPr>
        <w:t xml:space="preserve"> </w:t>
      </w:r>
      <w:r w:rsidRPr="00D47CCD">
        <w:rPr>
          <w:rFonts w:ascii="AvantGarde Bk BT" w:hAnsi="AvantGarde Bk BT" w:cs="Arial"/>
          <w:i/>
          <w:sz w:val="22"/>
          <w:szCs w:val="22"/>
        </w:rPr>
        <w:t xml:space="preserve">y </w:t>
      </w:r>
      <w:r w:rsidRPr="00F51EB7">
        <w:rPr>
          <w:rFonts w:ascii="AvantGarde Bk BT" w:hAnsi="AvantGarde Bk BT" w:cs="Arial"/>
          <w:b/>
          <w:i/>
          <w:sz w:val="22"/>
          <w:szCs w:val="22"/>
        </w:rPr>
        <w:t>sólo podrá ser reservada temporalmente por razones de interés público y seguridad nacional,</w:t>
      </w:r>
      <w:r w:rsidR="00390DEF" w:rsidRPr="00F51EB7">
        <w:rPr>
          <w:rFonts w:ascii="AvantGarde Bk BT" w:hAnsi="AvantGarde Bk BT" w:cs="Arial"/>
          <w:b/>
          <w:i/>
          <w:sz w:val="22"/>
          <w:szCs w:val="22"/>
        </w:rPr>
        <w:t xml:space="preserve"> </w:t>
      </w:r>
      <w:r w:rsidRPr="00F51EB7">
        <w:rPr>
          <w:rFonts w:ascii="AvantGarde Bk BT" w:hAnsi="AvantGarde Bk BT" w:cs="Arial"/>
          <w:b/>
          <w:i/>
          <w:sz w:val="22"/>
          <w:szCs w:val="22"/>
        </w:rPr>
        <w:t>en los términos que fijen las leyes.</w:t>
      </w:r>
      <w:r w:rsidRPr="00D47CCD">
        <w:rPr>
          <w:rFonts w:ascii="AvantGarde Bk BT" w:hAnsi="AvantGarde Bk BT" w:cs="Arial"/>
          <w:i/>
          <w:sz w:val="22"/>
          <w:szCs w:val="22"/>
        </w:rPr>
        <w:t xml:space="preserve"> En la interpretación de este derecho deberá prevalecer el</w:t>
      </w:r>
      <w:r w:rsidR="00390DEF">
        <w:rPr>
          <w:rFonts w:ascii="AvantGarde Bk BT" w:hAnsi="AvantGarde Bk BT" w:cs="Arial"/>
          <w:i/>
          <w:sz w:val="22"/>
          <w:szCs w:val="22"/>
        </w:rPr>
        <w:t xml:space="preserve"> </w:t>
      </w:r>
      <w:r w:rsidRPr="00D47CCD">
        <w:rPr>
          <w:rFonts w:ascii="AvantGarde Bk BT" w:hAnsi="AvantGarde Bk BT" w:cs="Arial"/>
          <w:i/>
          <w:sz w:val="22"/>
          <w:szCs w:val="22"/>
        </w:rPr>
        <w:t>principio de máxima publicidad</w:t>
      </w:r>
      <w:r w:rsidRPr="003A16F1">
        <w:rPr>
          <w:rFonts w:ascii="AvantGarde Bk BT" w:hAnsi="AvantGarde Bk BT" w:cs="Arial"/>
          <w:b/>
          <w:i/>
          <w:sz w:val="22"/>
          <w:szCs w:val="22"/>
        </w:rPr>
        <w:t>. Los sujetos obligados deberán documentar todo acto que derive</w:t>
      </w:r>
      <w:r w:rsidR="00390DEF" w:rsidRPr="003A16F1">
        <w:rPr>
          <w:rFonts w:ascii="AvantGarde Bk BT" w:hAnsi="AvantGarde Bk BT" w:cs="Arial"/>
          <w:b/>
          <w:i/>
          <w:sz w:val="22"/>
          <w:szCs w:val="22"/>
        </w:rPr>
        <w:t xml:space="preserve"> </w:t>
      </w:r>
      <w:r w:rsidRPr="003A16F1">
        <w:rPr>
          <w:rFonts w:ascii="AvantGarde Bk BT" w:hAnsi="AvantGarde Bk BT" w:cs="Arial"/>
          <w:b/>
          <w:i/>
          <w:sz w:val="22"/>
          <w:szCs w:val="22"/>
        </w:rPr>
        <w:t>del ejercicio de sus facultades, competencias o funciones</w:t>
      </w:r>
      <w:r w:rsidRPr="00D47CCD">
        <w:rPr>
          <w:rFonts w:ascii="AvantGarde Bk BT" w:hAnsi="AvantGarde Bk BT" w:cs="Arial"/>
          <w:i/>
          <w:sz w:val="22"/>
          <w:szCs w:val="22"/>
        </w:rPr>
        <w:t>, la ley determinará los supuestos</w:t>
      </w:r>
      <w:r w:rsidR="00390DEF">
        <w:rPr>
          <w:rFonts w:ascii="AvantGarde Bk BT" w:hAnsi="AvantGarde Bk BT" w:cs="Arial"/>
          <w:i/>
          <w:sz w:val="22"/>
          <w:szCs w:val="22"/>
        </w:rPr>
        <w:t xml:space="preserve"> </w:t>
      </w:r>
      <w:r w:rsidRPr="00D47CCD">
        <w:rPr>
          <w:rFonts w:ascii="AvantGarde Bk BT" w:hAnsi="AvantGarde Bk BT" w:cs="Arial"/>
          <w:i/>
          <w:sz w:val="22"/>
          <w:szCs w:val="22"/>
        </w:rPr>
        <w:t>específicos bajo los cuales procederá la declaración de inexistencia de la información.</w:t>
      </w:r>
    </w:p>
    <w:p w:rsidR="00390DEF" w:rsidRDefault="00390DEF" w:rsidP="00390DEF">
      <w:pPr>
        <w:pStyle w:val="corte4fondo"/>
        <w:tabs>
          <w:tab w:val="left" w:pos="567"/>
        </w:tabs>
        <w:ind w:left="680" w:firstLine="0"/>
        <w:rPr>
          <w:rFonts w:ascii="AvantGarde Bk BT" w:hAnsi="AvantGarde Bk BT" w:cs="Arial"/>
          <w:i/>
          <w:sz w:val="22"/>
          <w:szCs w:val="22"/>
        </w:rPr>
      </w:pPr>
      <w:r>
        <w:rPr>
          <w:rFonts w:ascii="AvantGarde Bk BT" w:hAnsi="AvantGarde Bk BT" w:cs="Arial"/>
          <w:i/>
          <w:sz w:val="22"/>
          <w:szCs w:val="22"/>
        </w:rPr>
        <w:t>[…]</w:t>
      </w:r>
    </w:p>
    <w:p w:rsidR="00C14357" w:rsidRPr="003A16F1" w:rsidRDefault="003A16F1" w:rsidP="003A16F1">
      <w:pPr>
        <w:pStyle w:val="corte4fondo"/>
        <w:tabs>
          <w:tab w:val="left" w:pos="567"/>
        </w:tabs>
        <w:ind w:left="680" w:firstLine="0"/>
        <w:rPr>
          <w:rFonts w:ascii="AvantGarde Bk BT" w:hAnsi="AvantGarde Bk BT" w:cs="Arial"/>
          <w:b/>
          <w:i/>
          <w:sz w:val="22"/>
          <w:szCs w:val="22"/>
        </w:rPr>
      </w:pPr>
      <w:r w:rsidRPr="003A16F1">
        <w:rPr>
          <w:rFonts w:ascii="AvantGarde Bk BT" w:hAnsi="AvantGarde Bk BT" w:cs="Arial"/>
          <w:b/>
          <w:i/>
          <w:sz w:val="22"/>
          <w:szCs w:val="22"/>
        </w:rPr>
        <w:t>V. Los sujetos obligados</w:t>
      </w:r>
      <w:r w:rsidRPr="003A16F1">
        <w:rPr>
          <w:rFonts w:ascii="AvantGarde Bk BT" w:hAnsi="AvantGarde Bk BT" w:cs="Arial"/>
          <w:i/>
          <w:sz w:val="22"/>
          <w:szCs w:val="22"/>
        </w:rPr>
        <w:t xml:space="preserve"> deberán preservar sus documentos en archivos administrativos actualizados y </w:t>
      </w:r>
      <w:r w:rsidRPr="003A16F1">
        <w:rPr>
          <w:rFonts w:ascii="AvantGarde Bk BT" w:hAnsi="AvantGarde Bk BT" w:cs="Arial"/>
          <w:b/>
          <w:i/>
          <w:sz w:val="22"/>
          <w:szCs w:val="22"/>
        </w:rPr>
        <w:t>publicarán</w:t>
      </w:r>
      <w:r w:rsidRPr="003A16F1">
        <w:rPr>
          <w:rFonts w:ascii="AvantGarde Bk BT" w:hAnsi="AvantGarde Bk BT" w:cs="Arial"/>
          <w:i/>
          <w:sz w:val="22"/>
          <w:szCs w:val="22"/>
        </w:rPr>
        <w:t xml:space="preserve">, a través de los medios electrónicos disponibles, </w:t>
      </w:r>
      <w:r w:rsidRPr="003A16F1">
        <w:rPr>
          <w:rFonts w:ascii="AvantGarde Bk BT" w:hAnsi="AvantGarde Bk BT" w:cs="Arial"/>
          <w:b/>
          <w:i/>
          <w:sz w:val="22"/>
          <w:szCs w:val="22"/>
        </w:rPr>
        <w:t>la información completa y actualizada sobre el ejercicio de los recursos públicos</w:t>
      </w:r>
      <w:r w:rsidRPr="003A16F1">
        <w:rPr>
          <w:rFonts w:ascii="AvantGarde Bk BT" w:hAnsi="AvantGarde Bk BT" w:cs="Arial"/>
          <w:i/>
          <w:sz w:val="22"/>
          <w:szCs w:val="22"/>
        </w:rPr>
        <w:t xml:space="preserve"> y los indicadores que permitan rendir cuenta del cumplimiento de sus objetivos y de los resultados obtenidos.</w:t>
      </w:r>
      <w:r w:rsidR="00C14357">
        <w:rPr>
          <w:rFonts w:ascii="AvantGarde Bk BT" w:hAnsi="AvantGarde Bk BT" w:cs="Arial"/>
          <w:sz w:val="24"/>
          <w:szCs w:val="24"/>
        </w:rPr>
        <w:t>”</w:t>
      </w:r>
      <w:r>
        <w:rPr>
          <w:rFonts w:ascii="AvantGarde Bk BT" w:hAnsi="AvantGarde Bk BT" w:cs="Arial"/>
          <w:sz w:val="24"/>
          <w:szCs w:val="24"/>
        </w:rPr>
        <w:t xml:space="preserve"> (Énfasis añadido de manera intencional).</w:t>
      </w:r>
    </w:p>
    <w:p w:rsidR="00001F76" w:rsidRPr="00390DEF" w:rsidRDefault="00001F76" w:rsidP="00390DEF">
      <w:pPr>
        <w:pStyle w:val="corte4fondo"/>
        <w:tabs>
          <w:tab w:val="left" w:pos="567"/>
        </w:tabs>
        <w:ind w:left="680" w:firstLine="0"/>
        <w:rPr>
          <w:rFonts w:ascii="AvantGarde Bk BT" w:hAnsi="AvantGarde Bk BT" w:cs="Arial"/>
          <w:i/>
          <w:sz w:val="22"/>
          <w:szCs w:val="22"/>
        </w:rPr>
      </w:pPr>
    </w:p>
    <w:p w:rsidR="00C14357" w:rsidRPr="00346735" w:rsidRDefault="00C14357" w:rsidP="00C14357">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t>Por otra</w:t>
      </w:r>
      <w:r w:rsidRPr="00346735">
        <w:rPr>
          <w:rFonts w:ascii="AvantGarde Bk BT" w:hAnsi="AvantGarde Bk BT" w:cs="Arial"/>
          <w:sz w:val="24"/>
          <w:szCs w:val="24"/>
        </w:rPr>
        <w:t xml:space="preserve"> parte, la Constitución Política del Estado de Sa</w:t>
      </w:r>
      <w:r>
        <w:rPr>
          <w:rFonts w:ascii="AvantGarde Bk BT" w:hAnsi="AvantGarde Bk BT" w:cs="Arial"/>
          <w:sz w:val="24"/>
          <w:szCs w:val="24"/>
        </w:rPr>
        <w:t xml:space="preserve">n Luis Potosí en el primer </w:t>
      </w:r>
      <w:r w:rsidR="00702F5C">
        <w:rPr>
          <w:rFonts w:ascii="AvantGarde Bk BT" w:hAnsi="AvantGarde Bk BT" w:cs="Arial"/>
          <w:sz w:val="24"/>
          <w:szCs w:val="24"/>
        </w:rPr>
        <w:t xml:space="preserve"> párrafo </w:t>
      </w:r>
      <w:r>
        <w:rPr>
          <w:rFonts w:ascii="AvantGarde Bk BT" w:hAnsi="AvantGarde Bk BT" w:cs="Arial"/>
          <w:sz w:val="24"/>
          <w:szCs w:val="24"/>
        </w:rPr>
        <w:t xml:space="preserve">de la fracción III de su artículo 17 </w:t>
      </w:r>
      <w:r w:rsidRPr="00346735">
        <w:rPr>
          <w:rFonts w:ascii="AvantGarde Bk BT" w:hAnsi="AvantGarde Bk BT" w:cs="Arial"/>
          <w:sz w:val="24"/>
          <w:szCs w:val="24"/>
        </w:rPr>
        <w:t>refiere que:</w:t>
      </w:r>
    </w:p>
    <w:p w:rsidR="00C14357" w:rsidRPr="00346735" w:rsidRDefault="00C14357" w:rsidP="00C14357">
      <w:pPr>
        <w:pStyle w:val="corte4fondo"/>
        <w:tabs>
          <w:tab w:val="left" w:pos="567"/>
        </w:tabs>
        <w:ind w:firstLine="680"/>
        <w:rPr>
          <w:rFonts w:ascii="AvantGarde Bk BT" w:hAnsi="AvantGarde Bk BT" w:cs="Arial"/>
          <w:sz w:val="24"/>
          <w:szCs w:val="24"/>
        </w:rPr>
      </w:pPr>
    </w:p>
    <w:p w:rsidR="00C14357" w:rsidRPr="003C1F30" w:rsidRDefault="00C14357" w:rsidP="00C14357">
      <w:pPr>
        <w:pStyle w:val="corte4fondo"/>
        <w:tabs>
          <w:tab w:val="left" w:pos="567"/>
        </w:tabs>
        <w:ind w:left="680" w:firstLine="0"/>
        <w:rPr>
          <w:rFonts w:ascii="AvantGarde Bk BT" w:hAnsi="AvantGarde Bk BT" w:cs="Arial"/>
          <w:i/>
          <w:sz w:val="22"/>
          <w:szCs w:val="22"/>
        </w:rPr>
      </w:pPr>
      <w:r>
        <w:rPr>
          <w:rFonts w:ascii="AvantGarde Bk BT" w:hAnsi="AvantGarde Bk BT" w:cs="Arial"/>
          <w:sz w:val="24"/>
          <w:szCs w:val="24"/>
        </w:rPr>
        <w:t>“</w:t>
      </w:r>
      <w:r w:rsidRPr="003C1F30">
        <w:rPr>
          <w:rFonts w:ascii="AvantGarde Bk BT" w:hAnsi="AvantGarde Bk BT" w:cs="Arial"/>
          <w:b/>
          <w:i/>
          <w:sz w:val="22"/>
          <w:szCs w:val="22"/>
        </w:rPr>
        <w:t>ARTICULO 17</w:t>
      </w:r>
      <w:r w:rsidRPr="003C1F30">
        <w:rPr>
          <w:rFonts w:ascii="AvantGarde Bk BT" w:hAnsi="AvantGarde Bk BT" w:cs="Arial"/>
          <w:i/>
          <w:sz w:val="22"/>
          <w:szCs w:val="22"/>
        </w:rPr>
        <w:t>…</w:t>
      </w:r>
    </w:p>
    <w:p w:rsidR="00C14357" w:rsidRPr="003C1F30" w:rsidRDefault="00C14357" w:rsidP="00C14357">
      <w:pPr>
        <w:pStyle w:val="corte4fondo"/>
        <w:tabs>
          <w:tab w:val="left" w:pos="567"/>
        </w:tabs>
        <w:ind w:left="680" w:firstLine="0"/>
        <w:rPr>
          <w:rFonts w:ascii="AvantGarde Bk BT" w:hAnsi="AvantGarde Bk BT" w:cs="Arial"/>
          <w:i/>
          <w:sz w:val="22"/>
          <w:szCs w:val="22"/>
        </w:rPr>
      </w:pPr>
      <w:r w:rsidRPr="003C1F30">
        <w:rPr>
          <w:rFonts w:ascii="AvantGarde Bk BT" w:hAnsi="AvantGarde Bk BT" w:cs="Arial"/>
          <w:i/>
          <w:sz w:val="22"/>
          <w:szCs w:val="22"/>
        </w:rPr>
        <w:t>[…]</w:t>
      </w:r>
    </w:p>
    <w:p w:rsidR="00C14357" w:rsidRPr="00B71780" w:rsidRDefault="00C14357" w:rsidP="00B71780">
      <w:pPr>
        <w:pStyle w:val="corte4fondo"/>
        <w:tabs>
          <w:tab w:val="left" w:pos="567"/>
        </w:tabs>
        <w:ind w:left="680" w:firstLine="0"/>
        <w:rPr>
          <w:rFonts w:ascii="AvantGarde Bk BT" w:hAnsi="AvantGarde Bk BT" w:cs="Arial"/>
          <w:i/>
          <w:sz w:val="22"/>
          <w:szCs w:val="22"/>
        </w:rPr>
      </w:pPr>
      <w:r w:rsidRPr="003C1F30">
        <w:rPr>
          <w:rFonts w:ascii="AvantGarde Bk BT" w:hAnsi="AvantGarde Bk BT" w:cs="Arial"/>
          <w:b/>
          <w:i/>
          <w:sz w:val="22"/>
          <w:szCs w:val="22"/>
        </w:rPr>
        <w:t>III.</w:t>
      </w:r>
      <w:r w:rsidRPr="003C1F30">
        <w:rPr>
          <w:rFonts w:ascii="AvantGarde Bk BT" w:hAnsi="AvantGarde Bk BT" w:cs="Arial"/>
          <w:i/>
          <w:sz w:val="22"/>
          <w:szCs w:val="22"/>
        </w:rPr>
        <w:t xml:space="preserve"> El sistema para garantizar el acceso a la información pública. En el Estado de San Luis Potosí </w:t>
      </w:r>
      <w:r w:rsidRPr="003C1F30">
        <w:rPr>
          <w:rFonts w:ascii="AvantGarde Bk BT" w:hAnsi="AvantGarde Bk BT" w:cs="Arial"/>
          <w:b/>
          <w:i/>
          <w:sz w:val="22"/>
          <w:szCs w:val="22"/>
        </w:rPr>
        <w:t>es derecho humano de todas las personas</w:t>
      </w:r>
      <w:r w:rsidRPr="003C1F30">
        <w:rPr>
          <w:rFonts w:ascii="AvantGarde Bk BT" w:hAnsi="AvantGarde Bk BT" w:cs="Arial"/>
          <w:i/>
          <w:sz w:val="22"/>
          <w:szCs w:val="22"/>
        </w:rPr>
        <w:t xml:space="preserve">, conocer y </w:t>
      </w:r>
      <w:r w:rsidRPr="003C1F30">
        <w:rPr>
          <w:rFonts w:ascii="AvantGarde Bk BT" w:hAnsi="AvantGarde Bk BT" w:cs="Arial"/>
          <w:b/>
          <w:i/>
          <w:sz w:val="22"/>
          <w:szCs w:val="22"/>
        </w:rPr>
        <w:t>acceder a la información pública, con las excepciones previstas en esta Constitución, y en la ley de la materia</w:t>
      </w:r>
      <w:r w:rsidR="00B71780">
        <w:rPr>
          <w:rFonts w:ascii="AvantGarde Bk BT" w:hAnsi="AvantGarde Bk BT" w:cs="Arial"/>
          <w:b/>
          <w:i/>
          <w:sz w:val="22"/>
          <w:szCs w:val="22"/>
        </w:rPr>
        <w:t>…</w:t>
      </w:r>
      <w:r w:rsidRPr="00B71780">
        <w:rPr>
          <w:rFonts w:ascii="AvantGarde Bk BT" w:hAnsi="AvantGarde Bk BT" w:cs="Arial"/>
          <w:sz w:val="24"/>
          <w:szCs w:val="24"/>
        </w:rPr>
        <w:t>”</w:t>
      </w:r>
    </w:p>
    <w:p w:rsidR="00C34F4B" w:rsidRDefault="00C34F4B" w:rsidP="00C34F4B">
      <w:pPr>
        <w:pStyle w:val="corte4fondo"/>
        <w:tabs>
          <w:tab w:val="left" w:pos="567"/>
        </w:tabs>
        <w:ind w:firstLine="0"/>
        <w:rPr>
          <w:rFonts w:ascii="AvantGarde Bk BT" w:hAnsi="AvantGarde Bk BT" w:cs="Arial"/>
          <w:sz w:val="24"/>
          <w:szCs w:val="24"/>
        </w:rPr>
      </w:pPr>
    </w:p>
    <w:p w:rsidR="00C34F4B" w:rsidRDefault="00C34F4B" w:rsidP="00C14357">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lastRenderedPageBreak/>
        <w:t xml:space="preserve">Concatenado a lo anterior, el artículo 23 de la Ley de Transparencia y Acceso a la información pública establece que en términos de dicha Ley, los municipios son sujetos obligados a transparentar </w:t>
      </w:r>
      <w:r w:rsidR="000D7DB2">
        <w:rPr>
          <w:rFonts w:ascii="AvantGarde Bk BT" w:hAnsi="AvantGarde Bk BT" w:cs="Arial"/>
          <w:sz w:val="24"/>
          <w:szCs w:val="24"/>
        </w:rPr>
        <w:t>y permitir el acceso a su información:</w:t>
      </w:r>
    </w:p>
    <w:p w:rsidR="00C34F4B" w:rsidRDefault="00C34F4B" w:rsidP="00C14357">
      <w:pPr>
        <w:pStyle w:val="corte4fondo"/>
        <w:tabs>
          <w:tab w:val="left" w:pos="567"/>
        </w:tabs>
        <w:ind w:firstLine="680"/>
        <w:rPr>
          <w:rFonts w:ascii="AvantGarde Bk BT" w:hAnsi="AvantGarde Bk BT" w:cs="Arial"/>
          <w:sz w:val="24"/>
          <w:szCs w:val="24"/>
        </w:rPr>
      </w:pPr>
    </w:p>
    <w:p w:rsidR="00C34F4B" w:rsidRDefault="00C34F4B" w:rsidP="00C34F4B">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w:t>
      </w:r>
      <w:r w:rsidRPr="00C34F4B">
        <w:rPr>
          <w:rFonts w:ascii="AvantGarde Bk BT" w:hAnsi="AvantGarde Bk BT" w:cs="Arial"/>
          <w:b/>
          <w:i/>
          <w:sz w:val="22"/>
          <w:szCs w:val="22"/>
        </w:rPr>
        <w:t>ARTÍCULO 23.</w:t>
      </w:r>
      <w:r w:rsidRPr="00C34F4B">
        <w:rPr>
          <w:rFonts w:ascii="AvantGarde Bk BT" w:hAnsi="AvantGarde Bk BT" w:cs="Arial"/>
          <w:i/>
          <w:sz w:val="22"/>
          <w:szCs w:val="22"/>
        </w:rPr>
        <w:t xml:space="preserve"> </w:t>
      </w:r>
      <w:r w:rsidRPr="00C34F4B">
        <w:rPr>
          <w:rFonts w:ascii="AvantGarde Bk BT" w:hAnsi="AvantGarde Bk BT" w:cs="Arial"/>
          <w:b/>
          <w:i/>
          <w:sz w:val="22"/>
          <w:szCs w:val="22"/>
        </w:rPr>
        <w:t>Son sujetos obligados a transparentar y permitir el acceso a su información</w:t>
      </w:r>
      <w:r w:rsidRPr="00C34F4B">
        <w:rPr>
          <w:rFonts w:ascii="AvantGarde Bk BT" w:hAnsi="AvantGarde Bk BT" w:cs="Arial"/>
          <w:i/>
          <w:sz w:val="22"/>
          <w:szCs w:val="22"/>
        </w:rPr>
        <w:t xml:space="preserve"> y proteger los datos personales que obren en su poder: cualquier autoridad, entidad, órgano y organismo de los poderes; Ejecutivo, Legislativo, y Judicial, y </w:t>
      </w:r>
      <w:r w:rsidRPr="00C34F4B">
        <w:rPr>
          <w:rFonts w:ascii="AvantGarde Bk BT" w:hAnsi="AvantGarde Bk BT" w:cs="Arial"/>
          <w:b/>
          <w:i/>
          <w:sz w:val="22"/>
          <w:szCs w:val="22"/>
        </w:rPr>
        <w:t>municipios</w:t>
      </w:r>
      <w:r w:rsidRPr="00C34F4B">
        <w:rPr>
          <w:rFonts w:ascii="AvantGarde Bk BT" w:hAnsi="AvantGarde Bk BT" w:cs="Arial"/>
          <w:i/>
          <w:sz w:val="22"/>
          <w:szCs w:val="22"/>
        </w:rPr>
        <w:t>, órganos autónomos, partidos políticos, fideicomisos y fondos públicos, así como cualquier persona física, moral o sindicatos que reciban y ejerzan recursos públicos o realicen actos de autoridad en el ámbito estatal y municipal.</w:t>
      </w:r>
      <w:r>
        <w:rPr>
          <w:rFonts w:ascii="AvantGarde Bk BT" w:hAnsi="AvantGarde Bk BT" w:cs="Arial"/>
          <w:sz w:val="24"/>
          <w:szCs w:val="24"/>
        </w:rPr>
        <w:t>” (Énfasis añadido de manera intencional).</w:t>
      </w:r>
    </w:p>
    <w:p w:rsidR="00C34F4B" w:rsidRDefault="00C34F4B" w:rsidP="000A09C1">
      <w:pPr>
        <w:pStyle w:val="corte4fondo"/>
        <w:tabs>
          <w:tab w:val="left" w:pos="567"/>
        </w:tabs>
        <w:ind w:firstLine="0"/>
        <w:rPr>
          <w:rFonts w:ascii="AvantGarde Bk BT" w:hAnsi="AvantGarde Bk BT" w:cs="Arial"/>
          <w:sz w:val="24"/>
          <w:szCs w:val="24"/>
        </w:rPr>
      </w:pPr>
    </w:p>
    <w:p w:rsidR="00C14357" w:rsidRDefault="00C34F4B" w:rsidP="0093273D">
      <w:pPr>
        <w:pStyle w:val="corte4fondo"/>
        <w:tabs>
          <w:tab w:val="left" w:pos="567"/>
        </w:tabs>
        <w:ind w:firstLine="680"/>
        <w:rPr>
          <w:rFonts w:ascii="AvantGarde Bk BT" w:hAnsi="AvantGarde Bk BT" w:cs="Arial"/>
          <w:sz w:val="24"/>
          <w:szCs w:val="24"/>
        </w:rPr>
      </w:pPr>
      <w:r w:rsidRPr="000D7DB2">
        <w:rPr>
          <w:rFonts w:ascii="AvantGarde Bk BT" w:hAnsi="AvantGarde Bk BT" w:cs="Arial"/>
          <w:sz w:val="24"/>
          <w:szCs w:val="24"/>
        </w:rPr>
        <w:t>Bajo dicho contexto, se tiene que tanto en la Constitución Federal como en la del Estado, se consagra no sólo el derecho a la información, sino el acceso libre a la misma para toda</w:t>
      </w:r>
      <w:r w:rsidR="0093273D">
        <w:rPr>
          <w:rFonts w:ascii="AvantGarde Bk BT" w:hAnsi="AvantGarde Bk BT" w:cs="Arial"/>
          <w:sz w:val="24"/>
          <w:szCs w:val="24"/>
        </w:rPr>
        <w:t xml:space="preserve">s las personas, </w:t>
      </w:r>
      <w:r w:rsidR="00450E5C" w:rsidRPr="000D7DB2">
        <w:rPr>
          <w:rFonts w:ascii="AvantGarde Bk BT" w:hAnsi="AvantGarde Bk BT" w:cs="Arial"/>
          <w:sz w:val="24"/>
          <w:szCs w:val="24"/>
        </w:rPr>
        <w:t xml:space="preserve">así como que toda la información en posesión </w:t>
      </w:r>
      <w:r w:rsidR="0093273D">
        <w:rPr>
          <w:rFonts w:ascii="AvantGarde Bk BT" w:hAnsi="AvantGarde Bk BT" w:cs="Arial"/>
          <w:sz w:val="24"/>
          <w:szCs w:val="24"/>
        </w:rPr>
        <w:t>de los municipios</w:t>
      </w:r>
      <w:r w:rsidR="00450E5C" w:rsidRPr="000D7DB2">
        <w:rPr>
          <w:rFonts w:ascii="AvantGarde Bk BT" w:hAnsi="AvantGarde Bk BT" w:cs="Arial"/>
          <w:sz w:val="24"/>
          <w:szCs w:val="24"/>
        </w:rPr>
        <w:t xml:space="preserve">, es pública y sólo podrá ser reservada temporalmente por las razones de interés público y seguridad nacional, </w:t>
      </w:r>
      <w:r w:rsidR="0093273D">
        <w:rPr>
          <w:rFonts w:ascii="AvantGarde Bk BT" w:hAnsi="AvantGarde Bk BT" w:cs="Arial"/>
          <w:sz w:val="24"/>
          <w:szCs w:val="24"/>
        </w:rPr>
        <w:t>es por ello</w:t>
      </w:r>
      <w:r w:rsidR="00450E5C" w:rsidRPr="000D7DB2">
        <w:rPr>
          <w:rFonts w:ascii="AvantGarde Bk BT" w:hAnsi="AvantGarde Bk BT" w:cs="Arial"/>
          <w:sz w:val="24"/>
          <w:szCs w:val="24"/>
        </w:rPr>
        <w:t xml:space="preserve"> que la Ley </w:t>
      </w:r>
      <w:r w:rsidR="0093273D">
        <w:rPr>
          <w:rFonts w:ascii="AvantGarde Bk BT" w:hAnsi="AvantGarde Bk BT" w:cs="Arial"/>
          <w:sz w:val="24"/>
          <w:szCs w:val="24"/>
        </w:rPr>
        <w:t>de la materia</w:t>
      </w:r>
      <w:r w:rsidR="00450E5C" w:rsidRPr="000D7DB2">
        <w:rPr>
          <w:rFonts w:ascii="AvantGarde Bk BT" w:hAnsi="AvantGarde Bk BT" w:cs="Arial"/>
          <w:sz w:val="24"/>
          <w:szCs w:val="24"/>
        </w:rPr>
        <w:t xml:space="preserve"> </w:t>
      </w:r>
      <w:r w:rsidR="0093273D">
        <w:rPr>
          <w:rFonts w:ascii="AvantGarde Bk BT" w:hAnsi="AvantGarde Bk BT" w:cs="Arial"/>
          <w:sz w:val="24"/>
          <w:szCs w:val="24"/>
        </w:rPr>
        <w:t xml:space="preserve">estableció dicha figura </w:t>
      </w:r>
      <w:r w:rsidR="00450E5C" w:rsidRPr="000D7DB2">
        <w:rPr>
          <w:rFonts w:ascii="AvantGarde Bk BT" w:hAnsi="AvantGarde Bk BT" w:cs="Arial"/>
          <w:sz w:val="24"/>
          <w:szCs w:val="24"/>
        </w:rPr>
        <w:t>como una causal de excepción a la publicidad.</w:t>
      </w:r>
    </w:p>
    <w:p w:rsidR="00C14357" w:rsidRPr="00346735" w:rsidRDefault="00C14357" w:rsidP="00C14357">
      <w:pPr>
        <w:pStyle w:val="corte4fondo"/>
        <w:tabs>
          <w:tab w:val="left" w:pos="567"/>
        </w:tabs>
        <w:ind w:firstLine="680"/>
        <w:rPr>
          <w:rFonts w:ascii="AvantGarde Bk BT" w:hAnsi="AvantGarde Bk BT" w:cs="Arial"/>
          <w:sz w:val="24"/>
          <w:szCs w:val="24"/>
        </w:rPr>
      </w:pPr>
    </w:p>
    <w:p w:rsidR="00C14357" w:rsidRDefault="0093273D" w:rsidP="00C14357">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Por lo cual</w:t>
      </w:r>
      <w:r w:rsidR="00C14357" w:rsidRPr="00346735">
        <w:rPr>
          <w:rFonts w:ascii="AvantGarde Bk BT" w:hAnsi="AvantGarde Bk BT" w:cs="Arial"/>
          <w:sz w:val="24"/>
          <w:szCs w:val="24"/>
        </w:rPr>
        <w:t xml:space="preserve">, </w:t>
      </w:r>
      <w:r w:rsidR="00C14357">
        <w:rPr>
          <w:rFonts w:ascii="AvantGarde Bk BT" w:hAnsi="AvantGarde Bk BT" w:cs="Arial"/>
          <w:sz w:val="24"/>
          <w:szCs w:val="24"/>
        </w:rPr>
        <w:t xml:space="preserve">es </w:t>
      </w:r>
      <w:r w:rsidR="00733833">
        <w:rPr>
          <w:rFonts w:ascii="AvantGarde Bk BT" w:hAnsi="AvantGarde Bk BT" w:cs="Arial"/>
          <w:sz w:val="24"/>
          <w:szCs w:val="24"/>
        </w:rPr>
        <w:t>importante</w:t>
      </w:r>
      <w:r w:rsidR="00C14357">
        <w:rPr>
          <w:rFonts w:ascii="AvantGarde Bk BT" w:hAnsi="AvantGarde Bk BT" w:cs="Arial"/>
          <w:sz w:val="24"/>
          <w:szCs w:val="24"/>
        </w:rPr>
        <w:t xml:space="preserve"> señalar que </w:t>
      </w:r>
      <w:r w:rsidR="00C14357" w:rsidRPr="00346735">
        <w:rPr>
          <w:rFonts w:ascii="AvantGarde Bk BT" w:hAnsi="AvantGarde Bk BT" w:cs="Arial"/>
          <w:sz w:val="24"/>
          <w:szCs w:val="24"/>
        </w:rPr>
        <w:t>el derecho de a</w:t>
      </w:r>
      <w:r w:rsidR="00C14357">
        <w:rPr>
          <w:rFonts w:ascii="AvantGarde Bk BT" w:hAnsi="AvantGarde Bk BT" w:cs="Arial"/>
          <w:sz w:val="24"/>
          <w:szCs w:val="24"/>
        </w:rPr>
        <w:t xml:space="preserve">cceso a la información no </w:t>
      </w:r>
      <w:r w:rsidR="00C14357" w:rsidRPr="00346735">
        <w:rPr>
          <w:rFonts w:ascii="AvantGarde Bk BT" w:hAnsi="AvantGarde Bk BT" w:cs="Arial"/>
          <w:sz w:val="24"/>
          <w:szCs w:val="24"/>
        </w:rPr>
        <w:t xml:space="preserve">puede ser ejercido en forma ilimitada, sino que necesariamente debe </w:t>
      </w:r>
      <w:r w:rsidR="00C14357">
        <w:rPr>
          <w:rFonts w:ascii="AvantGarde Bk BT" w:hAnsi="AvantGarde Bk BT" w:cs="Arial"/>
          <w:sz w:val="24"/>
          <w:szCs w:val="24"/>
        </w:rPr>
        <w:t>apegarse</w:t>
      </w:r>
      <w:r w:rsidR="00C14357" w:rsidRPr="00346735">
        <w:rPr>
          <w:rFonts w:ascii="AvantGarde Bk BT" w:hAnsi="AvantGarde Bk BT" w:cs="Arial"/>
          <w:sz w:val="24"/>
          <w:szCs w:val="24"/>
        </w:rPr>
        <w:t xml:space="preserve"> </w:t>
      </w:r>
      <w:r w:rsidR="0023447C">
        <w:rPr>
          <w:rFonts w:ascii="AvantGarde Bk BT" w:hAnsi="AvantGarde Bk BT" w:cs="Arial"/>
          <w:sz w:val="24"/>
          <w:szCs w:val="24"/>
        </w:rPr>
        <w:t xml:space="preserve">a </w:t>
      </w:r>
      <w:r w:rsidR="00C14357" w:rsidRPr="00346735">
        <w:rPr>
          <w:rFonts w:ascii="AvantGarde Bk BT" w:hAnsi="AvantGarde Bk BT" w:cs="Arial"/>
          <w:sz w:val="24"/>
          <w:szCs w:val="24"/>
        </w:rPr>
        <w:t xml:space="preserve">los límites que </w:t>
      </w:r>
      <w:r w:rsidR="00024517">
        <w:rPr>
          <w:rFonts w:ascii="AvantGarde Bk BT" w:hAnsi="AvantGarde Bk BT" w:cs="Arial"/>
          <w:sz w:val="24"/>
          <w:szCs w:val="24"/>
        </w:rPr>
        <w:t>previeron los legisladores, siendo éstos</w:t>
      </w:r>
      <w:r w:rsidR="00C14357">
        <w:rPr>
          <w:rFonts w:ascii="AvantGarde Bk BT" w:hAnsi="AvantGarde Bk BT" w:cs="Arial"/>
          <w:sz w:val="24"/>
          <w:szCs w:val="24"/>
        </w:rPr>
        <w:t xml:space="preserve"> </w:t>
      </w:r>
      <w:r w:rsidR="00C14357" w:rsidRPr="00346735">
        <w:rPr>
          <w:rFonts w:ascii="AvantGarde Bk BT" w:hAnsi="AvantGarde Bk BT" w:cs="Arial"/>
          <w:sz w:val="24"/>
          <w:szCs w:val="24"/>
        </w:rPr>
        <w:t>la seguridad pública y el derecho a la</w:t>
      </w:r>
      <w:r w:rsidR="00C14357">
        <w:rPr>
          <w:rFonts w:ascii="AvantGarde Bk BT" w:hAnsi="AvantGarde Bk BT" w:cs="Arial"/>
          <w:sz w:val="24"/>
          <w:szCs w:val="24"/>
        </w:rPr>
        <w:t xml:space="preserve"> privacidad de los particulares.</w:t>
      </w:r>
    </w:p>
    <w:p w:rsidR="00C14357" w:rsidRPr="00346735" w:rsidRDefault="00C14357" w:rsidP="001C1452">
      <w:pPr>
        <w:pStyle w:val="corte4fondo"/>
        <w:tabs>
          <w:tab w:val="left" w:pos="567"/>
        </w:tabs>
        <w:ind w:firstLine="0"/>
        <w:rPr>
          <w:rFonts w:ascii="AvantGarde Bk BT" w:hAnsi="AvantGarde Bk BT" w:cs="Arial"/>
          <w:sz w:val="24"/>
          <w:szCs w:val="24"/>
        </w:rPr>
      </w:pPr>
    </w:p>
    <w:p w:rsidR="00C14357" w:rsidRDefault="00C14357" w:rsidP="001E22D5">
      <w:pPr>
        <w:pStyle w:val="corte4fondo"/>
        <w:tabs>
          <w:tab w:val="left" w:pos="567"/>
        </w:tabs>
        <w:ind w:firstLine="680"/>
        <w:rPr>
          <w:rFonts w:ascii="AvantGarde Bk BT" w:hAnsi="AvantGarde Bk BT" w:cs="Arial"/>
          <w:sz w:val="24"/>
          <w:szCs w:val="24"/>
        </w:rPr>
      </w:pPr>
      <w:r w:rsidRPr="00346735">
        <w:rPr>
          <w:rFonts w:ascii="AvantGarde Bk BT" w:hAnsi="AvantGarde Bk BT" w:cs="Arial"/>
          <w:sz w:val="24"/>
          <w:szCs w:val="24"/>
        </w:rPr>
        <w:tab/>
      </w:r>
      <w:r>
        <w:rPr>
          <w:rFonts w:ascii="AvantGarde Bk BT" w:hAnsi="AvantGarde Bk BT" w:cs="Arial"/>
          <w:sz w:val="24"/>
          <w:szCs w:val="24"/>
        </w:rPr>
        <w:t xml:space="preserve">Ello es así, ya que el </w:t>
      </w:r>
      <w:r w:rsidRPr="00346735">
        <w:rPr>
          <w:rFonts w:ascii="AvantGarde Bk BT" w:hAnsi="AvantGarde Bk BT" w:cs="Arial"/>
          <w:sz w:val="24"/>
          <w:szCs w:val="24"/>
        </w:rPr>
        <w:t xml:space="preserve">derecho a la información </w:t>
      </w:r>
      <w:r>
        <w:rPr>
          <w:rFonts w:ascii="AvantGarde Bk BT" w:hAnsi="AvantGarde Bk BT" w:cs="Arial"/>
          <w:sz w:val="24"/>
          <w:szCs w:val="24"/>
        </w:rPr>
        <w:t xml:space="preserve">no es absoluto, sino que </w:t>
      </w:r>
      <w:r w:rsidRPr="00346735">
        <w:rPr>
          <w:rFonts w:ascii="AvantGarde Bk BT" w:hAnsi="AvantGarde Bk BT" w:cs="Arial"/>
          <w:sz w:val="24"/>
          <w:szCs w:val="24"/>
        </w:rPr>
        <w:t xml:space="preserve">se </w:t>
      </w:r>
      <w:r>
        <w:rPr>
          <w:rFonts w:ascii="AvantGarde Bk BT" w:hAnsi="AvantGarde Bk BT" w:cs="Arial"/>
          <w:sz w:val="24"/>
          <w:szCs w:val="24"/>
        </w:rPr>
        <w:t xml:space="preserve">encuentra </w:t>
      </w:r>
      <w:r w:rsidRPr="00346735">
        <w:rPr>
          <w:rFonts w:ascii="AvantGarde Bk BT" w:hAnsi="AvantGarde Bk BT" w:cs="Arial"/>
          <w:sz w:val="24"/>
          <w:szCs w:val="24"/>
        </w:rPr>
        <w:t xml:space="preserve">sujeto a limitaciones o excepciones </w:t>
      </w:r>
      <w:r>
        <w:rPr>
          <w:rFonts w:ascii="AvantGarde Bk BT" w:hAnsi="AvantGarde Bk BT" w:cs="Arial"/>
          <w:sz w:val="24"/>
          <w:szCs w:val="24"/>
        </w:rPr>
        <w:t>previstas en la normatividad mencionada con antelación, así como en la propia Ley de la materia, en la que se contempla</w:t>
      </w:r>
      <w:r w:rsidRPr="00346735">
        <w:rPr>
          <w:rFonts w:ascii="AvantGarde Bk BT" w:hAnsi="AvantGarde Bk BT" w:cs="Arial"/>
          <w:sz w:val="24"/>
          <w:szCs w:val="24"/>
        </w:rPr>
        <w:t xml:space="preserve"> </w:t>
      </w:r>
      <w:r w:rsidR="001E22D5">
        <w:rPr>
          <w:rFonts w:ascii="AvantGarde Bk BT" w:hAnsi="AvantGarde Bk BT" w:cs="Arial"/>
          <w:sz w:val="24"/>
          <w:szCs w:val="24"/>
        </w:rPr>
        <w:t xml:space="preserve">en su artículo 113 </w:t>
      </w:r>
      <w:r w:rsidRPr="00346735">
        <w:rPr>
          <w:rFonts w:ascii="AvantGarde Bk BT" w:hAnsi="AvantGarde Bk BT" w:cs="Arial"/>
          <w:sz w:val="24"/>
          <w:szCs w:val="24"/>
        </w:rPr>
        <w:t xml:space="preserve">la excepción al principio de máxima publicidad, </w:t>
      </w:r>
      <w:r>
        <w:rPr>
          <w:rFonts w:ascii="AvantGarde Bk BT" w:hAnsi="AvantGarde Bk BT" w:cs="Arial"/>
          <w:sz w:val="24"/>
          <w:szCs w:val="24"/>
        </w:rPr>
        <w:t xml:space="preserve">al tratarse </w:t>
      </w:r>
      <w:r w:rsidRPr="00346735">
        <w:rPr>
          <w:rFonts w:ascii="AvantGarde Bk BT" w:hAnsi="AvantGarde Bk BT" w:cs="Arial"/>
          <w:sz w:val="24"/>
          <w:szCs w:val="24"/>
        </w:rPr>
        <w:t>de información reservada o confidencial</w:t>
      </w:r>
      <w:r w:rsidR="001E22D5">
        <w:rPr>
          <w:rFonts w:ascii="AvantGarde Bk BT" w:hAnsi="AvantGarde Bk BT" w:cs="Arial"/>
          <w:sz w:val="24"/>
          <w:szCs w:val="24"/>
        </w:rPr>
        <w:t>:</w:t>
      </w:r>
    </w:p>
    <w:p w:rsidR="001E22D5" w:rsidRDefault="001E22D5" w:rsidP="001E22D5">
      <w:pPr>
        <w:pStyle w:val="corte4fondo"/>
        <w:tabs>
          <w:tab w:val="left" w:pos="567"/>
        </w:tabs>
        <w:ind w:firstLine="680"/>
        <w:rPr>
          <w:rFonts w:ascii="AvantGarde Bk BT" w:hAnsi="AvantGarde Bk BT" w:cs="Arial"/>
          <w:sz w:val="24"/>
          <w:szCs w:val="24"/>
        </w:rPr>
      </w:pPr>
    </w:p>
    <w:p w:rsidR="001E22D5" w:rsidRPr="00FE46DD" w:rsidRDefault="001E22D5" w:rsidP="001E22D5">
      <w:pPr>
        <w:pStyle w:val="corte4fondo"/>
        <w:tabs>
          <w:tab w:val="left" w:pos="567"/>
        </w:tabs>
        <w:ind w:left="680" w:firstLine="0"/>
        <w:rPr>
          <w:rFonts w:ascii="AvantGarde Bk BT" w:hAnsi="AvantGarde Bk BT" w:cs="Arial"/>
          <w:sz w:val="24"/>
          <w:szCs w:val="24"/>
        </w:rPr>
      </w:pPr>
      <w:r w:rsidRPr="00FE46DD">
        <w:rPr>
          <w:rFonts w:ascii="AvantGarde Bk BT" w:hAnsi="AvantGarde Bk BT" w:cs="Arial"/>
          <w:sz w:val="24"/>
          <w:szCs w:val="24"/>
        </w:rPr>
        <w:t>“</w:t>
      </w:r>
      <w:r w:rsidRPr="001E22D5">
        <w:rPr>
          <w:rFonts w:ascii="AvantGarde Bk BT" w:hAnsi="AvantGarde Bk BT" w:cs="Arial"/>
          <w:b/>
          <w:i/>
          <w:sz w:val="22"/>
          <w:szCs w:val="22"/>
        </w:rPr>
        <w:t>ARTÍCULO 113.</w:t>
      </w:r>
      <w:r w:rsidRPr="001E22D5">
        <w:rPr>
          <w:rFonts w:ascii="AvantGarde Bk BT" w:hAnsi="AvantGarde Bk BT" w:cs="Arial"/>
          <w:i/>
          <w:sz w:val="22"/>
          <w:szCs w:val="22"/>
        </w:rPr>
        <w:t xml:space="preserve"> Las figuras jurídicas de excepción al derecho de acceso a la información pública, son las de información reservada, e información confidencial.</w:t>
      </w:r>
      <w:r>
        <w:rPr>
          <w:rFonts w:ascii="AvantGarde Bk BT" w:hAnsi="AvantGarde Bk BT" w:cs="Arial"/>
          <w:sz w:val="24"/>
          <w:szCs w:val="24"/>
        </w:rPr>
        <w:t>”</w:t>
      </w:r>
    </w:p>
    <w:p w:rsidR="00C14357" w:rsidRPr="00346735" w:rsidRDefault="00C14357" w:rsidP="00A13E3A">
      <w:pPr>
        <w:pStyle w:val="corte4fondo"/>
        <w:tabs>
          <w:tab w:val="left" w:pos="567"/>
        </w:tabs>
        <w:ind w:firstLine="0"/>
        <w:rPr>
          <w:rFonts w:ascii="AvantGarde Bk BT" w:hAnsi="AvantGarde Bk BT" w:cs="Arial"/>
          <w:sz w:val="24"/>
          <w:szCs w:val="24"/>
        </w:rPr>
      </w:pPr>
    </w:p>
    <w:p w:rsidR="00D266AF" w:rsidRPr="00D266AF" w:rsidRDefault="00D266AF" w:rsidP="00D266AF">
      <w:pPr>
        <w:pStyle w:val="corte4fondo"/>
        <w:tabs>
          <w:tab w:val="left" w:pos="567"/>
        </w:tabs>
        <w:ind w:firstLine="680"/>
        <w:rPr>
          <w:rFonts w:ascii="AvantGarde Bk BT" w:hAnsi="AvantGarde Bk BT" w:cs="Arial"/>
          <w:sz w:val="24"/>
          <w:szCs w:val="24"/>
        </w:rPr>
      </w:pPr>
      <w:r w:rsidRPr="00346735">
        <w:rPr>
          <w:rFonts w:ascii="AvantGarde Bk BT" w:hAnsi="AvantGarde Bk BT" w:cs="Arial"/>
          <w:sz w:val="24"/>
          <w:szCs w:val="24"/>
        </w:rPr>
        <w:tab/>
      </w:r>
      <w:r w:rsidRPr="00D266AF">
        <w:rPr>
          <w:rFonts w:ascii="AvantGarde Bk BT" w:hAnsi="AvantGarde Bk BT" w:cs="Arial"/>
          <w:sz w:val="24"/>
          <w:szCs w:val="24"/>
        </w:rPr>
        <w:t>Asimismo, la Ley de Transparencia establece en sus artículos 114, 118, 127 y 129 lo siguiente</w:t>
      </w:r>
      <w:r>
        <w:rPr>
          <w:rFonts w:ascii="AvantGarde Bk BT" w:hAnsi="AvantGarde Bk BT" w:cs="Arial"/>
          <w:sz w:val="24"/>
          <w:szCs w:val="24"/>
        </w:rPr>
        <w:t xml:space="preserve"> en relación a la clasificación de la información como reservada</w:t>
      </w:r>
      <w:r w:rsidRPr="00D266AF">
        <w:rPr>
          <w:rFonts w:ascii="AvantGarde Bk BT" w:hAnsi="AvantGarde Bk BT" w:cs="Arial"/>
          <w:sz w:val="24"/>
          <w:szCs w:val="24"/>
        </w:rPr>
        <w:t xml:space="preserve">: </w:t>
      </w:r>
    </w:p>
    <w:p w:rsidR="00D266AF" w:rsidRPr="00D266AF" w:rsidRDefault="00D266AF" w:rsidP="00D266AF">
      <w:pPr>
        <w:pStyle w:val="corte4fondo"/>
        <w:tabs>
          <w:tab w:val="left" w:pos="567"/>
        </w:tabs>
        <w:ind w:firstLine="680"/>
        <w:rPr>
          <w:rFonts w:ascii="AvantGarde Bk BT" w:hAnsi="AvantGarde Bk BT" w:cs="Arial"/>
          <w:sz w:val="24"/>
          <w:szCs w:val="24"/>
        </w:rPr>
      </w:pPr>
    </w:p>
    <w:p w:rsidR="00D266AF" w:rsidRPr="00D266AF" w:rsidRDefault="00D266AF" w:rsidP="00D266AF">
      <w:pPr>
        <w:pStyle w:val="corte4fondo"/>
        <w:tabs>
          <w:tab w:val="left" w:pos="567"/>
        </w:tabs>
        <w:ind w:left="680" w:firstLine="0"/>
        <w:rPr>
          <w:rFonts w:ascii="AvantGarde Bk BT" w:hAnsi="AvantGarde Bk BT" w:cs="Arial"/>
          <w:i/>
          <w:sz w:val="22"/>
          <w:szCs w:val="22"/>
        </w:rPr>
      </w:pPr>
      <w:r w:rsidRPr="00D266AF">
        <w:rPr>
          <w:rFonts w:ascii="AvantGarde Bk BT" w:hAnsi="AvantGarde Bk BT" w:cs="Arial"/>
          <w:i/>
          <w:sz w:val="22"/>
          <w:szCs w:val="22"/>
        </w:rPr>
        <w:t>“</w:t>
      </w:r>
      <w:r w:rsidRPr="00D266AF">
        <w:rPr>
          <w:rFonts w:ascii="AvantGarde Bk BT" w:hAnsi="AvantGarde Bk BT" w:cs="Arial"/>
          <w:b/>
          <w:i/>
          <w:sz w:val="22"/>
          <w:szCs w:val="22"/>
        </w:rPr>
        <w:t>ARTÍCULO 114.</w:t>
      </w:r>
      <w:r w:rsidRPr="00D266AF">
        <w:rPr>
          <w:rFonts w:ascii="AvantGarde Bk BT" w:hAnsi="AvantGarde Bk BT" w:cs="Arial"/>
          <w:i/>
          <w:sz w:val="22"/>
          <w:szCs w:val="22"/>
        </w:rPr>
        <w:t xml:space="preserve"> La clasificación es el proceso mediante el cual el sujeto obligado determina que la información en su poder actualiza alguno de los supuestos de reserva o confidencialidad, de conformidad con lo dispuesto en el presente Título. </w:t>
      </w:r>
    </w:p>
    <w:p w:rsidR="00D266AF" w:rsidRPr="00D266AF" w:rsidRDefault="00D266AF" w:rsidP="00D266AF">
      <w:pPr>
        <w:pStyle w:val="corte4fondo"/>
        <w:tabs>
          <w:tab w:val="left" w:pos="567"/>
        </w:tabs>
        <w:ind w:left="680" w:firstLine="0"/>
        <w:rPr>
          <w:rFonts w:ascii="AvantGarde Bk BT" w:hAnsi="AvantGarde Bk BT" w:cs="Arial"/>
          <w:i/>
          <w:sz w:val="22"/>
          <w:szCs w:val="22"/>
        </w:rPr>
      </w:pPr>
    </w:p>
    <w:p w:rsidR="00D266AF" w:rsidRPr="00D266AF" w:rsidRDefault="00D266AF" w:rsidP="00D266AF">
      <w:pPr>
        <w:pStyle w:val="corte4fondo"/>
        <w:tabs>
          <w:tab w:val="left" w:pos="567"/>
        </w:tabs>
        <w:ind w:left="680" w:firstLine="0"/>
        <w:rPr>
          <w:rFonts w:ascii="AvantGarde Bk BT" w:hAnsi="AvantGarde Bk BT" w:cs="Arial"/>
          <w:i/>
          <w:sz w:val="22"/>
          <w:szCs w:val="22"/>
        </w:rPr>
      </w:pPr>
      <w:r w:rsidRPr="00D266AF">
        <w:rPr>
          <w:rFonts w:ascii="AvantGarde Bk BT" w:hAnsi="AvantGarde Bk BT" w:cs="Arial"/>
          <w:i/>
          <w:sz w:val="22"/>
          <w:szCs w:val="22"/>
        </w:rPr>
        <w:t xml:space="preserve">Los supuestos de reserva o confidencialidad previstos en las leyes deberán ser acordes con las bases, principios y disposiciones establecidos en esta Ley y, en ningún caso, podrán contravenirla. </w:t>
      </w:r>
    </w:p>
    <w:p w:rsidR="00D266AF" w:rsidRPr="00D266AF" w:rsidRDefault="00D266AF" w:rsidP="00D266AF">
      <w:pPr>
        <w:pStyle w:val="corte4fondo"/>
        <w:tabs>
          <w:tab w:val="left" w:pos="567"/>
        </w:tabs>
        <w:ind w:left="680" w:firstLine="0"/>
        <w:rPr>
          <w:rFonts w:ascii="AvantGarde Bk BT" w:hAnsi="AvantGarde Bk BT" w:cs="Arial"/>
          <w:i/>
          <w:sz w:val="22"/>
          <w:szCs w:val="22"/>
        </w:rPr>
      </w:pPr>
    </w:p>
    <w:p w:rsidR="00D266AF" w:rsidRPr="00D266AF" w:rsidRDefault="00D266AF" w:rsidP="00D266AF">
      <w:pPr>
        <w:pStyle w:val="corte4fondo"/>
        <w:tabs>
          <w:tab w:val="left" w:pos="567"/>
        </w:tabs>
        <w:ind w:left="680" w:firstLine="0"/>
        <w:rPr>
          <w:rFonts w:ascii="AvantGarde Bk BT" w:hAnsi="AvantGarde Bk BT" w:cs="Arial"/>
          <w:i/>
          <w:sz w:val="22"/>
          <w:szCs w:val="22"/>
        </w:rPr>
      </w:pPr>
      <w:r w:rsidRPr="00D266AF">
        <w:rPr>
          <w:rFonts w:ascii="AvantGarde Bk BT" w:hAnsi="AvantGarde Bk BT" w:cs="Arial"/>
          <w:i/>
          <w:sz w:val="22"/>
          <w:szCs w:val="22"/>
        </w:rPr>
        <w:t>Los titulares de las Áreas de los sujetos obligados serán los responsables de clasificar la información, de conformidad con lo dispuesto en, la Ley General y esta Ley.”</w:t>
      </w:r>
    </w:p>
    <w:p w:rsidR="00D266AF" w:rsidRPr="00D266AF" w:rsidRDefault="00D266AF" w:rsidP="00D266AF">
      <w:pPr>
        <w:pStyle w:val="corte4fondo"/>
        <w:tabs>
          <w:tab w:val="left" w:pos="567"/>
        </w:tabs>
        <w:ind w:left="680" w:firstLine="0"/>
        <w:rPr>
          <w:rFonts w:ascii="AvantGarde Bk BT" w:hAnsi="AvantGarde Bk BT" w:cs="Arial"/>
          <w:i/>
          <w:sz w:val="22"/>
          <w:szCs w:val="22"/>
        </w:rPr>
      </w:pPr>
    </w:p>
    <w:p w:rsidR="00D266AF" w:rsidRPr="00D266AF" w:rsidRDefault="00D266AF" w:rsidP="00D266AF">
      <w:pPr>
        <w:pStyle w:val="corte4fondo"/>
        <w:tabs>
          <w:tab w:val="left" w:pos="567"/>
        </w:tabs>
        <w:ind w:left="680" w:firstLine="0"/>
        <w:rPr>
          <w:rFonts w:ascii="AvantGarde Bk BT" w:hAnsi="AvantGarde Bk BT" w:cs="Arial"/>
          <w:i/>
          <w:sz w:val="22"/>
          <w:szCs w:val="22"/>
        </w:rPr>
      </w:pPr>
      <w:r w:rsidRPr="00D266AF">
        <w:rPr>
          <w:rFonts w:ascii="AvantGarde Bk BT" w:hAnsi="AvantGarde Bk BT" w:cs="Arial"/>
          <w:i/>
          <w:sz w:val="22"/>
          <w:szCs w:val="22"/>
        </w:rPr>
        <w:t>“</w:t>
      </w:r>
      <w:r w:rsidRPr="00D266AF">
        <w:rPr>
          <w:rFonts w:ascii="AvantGarde Bk BT" w:hAnsi="AvantGarde Bk BT" w:cs="Arial"/>
          <w:b/>
          <w:i/>
          <w:sz w:val="22"/>
          <w:szCs w:val="22"/>
        </w:rPr>
        <w:t>ARTÍCULO 118.</w:t>
      </w:r>
      <w:r w:rsidRPr="00D266AF">
        <w:rPr>
          <w:rFonts w:ascii="AvantGarde Bk BT" w:hAnsi="AvantGarde Bk BT" w:cs="Arial"/>
          <w:i/>
          <w:sz w:val="22"/>
          <w:szCs w:val="22"/>
        </w:rPr>
        <w:t xml:space="preserve"> En la aplicación de la prueba de daño, el sujeto obligado deberá justificar que: </w:t>
      </w:r>
    </w:p>
    <w:p w:rsidR="00D266AF" w:rsidRPr="00D266AF" w:rsidRDefault="00D266AF" w:rsidP="00D266AF">
      <w:pPr>
        <w:pStyle w:val="corte4fondo"/>
        <w:tabs>
          <w:tab w:val="left" w:pos="567"/>
        </w:tabs>
        <w:ind w:left="1134" w:firstLine="0"/>
        <w:rPr>
          <w:rFonts w:ascii="AvantGarde Bk BT" w:hAnsi="AvantGarde Bk BT" w:cs="Arial"/>
          <w:i/>
          <w:sz w:val="22"/>
          <w:szCs w:val="22"/>
        </w:rPr>
      </w:pPr>
      <w:r w:rsidRPr="00D266AF">
        <w:rPr>
          <w:rFonts w:ascii="AvantGarde Bk BT" w:hAnsi="AvantGarde Bk BT" w:cs="Arial"/>
          <w:b/>
          <w:i/>
          <w:sz w:val="22"/>
          <w:szCs w:val="22"/>
        </w:rPr>
        <w:t>I.</w:t>
      </w:r>
      <w:r w:rsidRPr="00D266AF">
        <w:rPr>
          <w:rFonts w:ascii="AvantGarde Bk BT" w:hAnsi="AvantGarde Bk BT" w:cs="Arial"/>
          <w:i/>
          <w:sz w:val="22"/>
          <w:szCs w:val="22"/>
        </w:rPr>
        <w:t xml:space="preserve"> La divulgación de la información representa un riesgo real, demostrable e identificable de perjuicio significativo al interés público; </w:t>
      </w:r>
    </w:p>
    <w:p w:rsidR="00D266AF" w:rsidRPr="00D266AF" w:rsidRDefault="00D266AF" w:rsidP="00D266AF">
      <w:pPr>
        <w:pStyle w:val="corte4fondo"/>
        <w:tabs>
          <w:tab w:val="left" w:pos="567"/>
        </w:tabs>
        <w:ind w:left="1134" w:firstLine="0"/>
        <w:rPr>
          <w:rFonts w:ascii="AvantGarde Bk BT" w:hAnsi="AvantGarde Bk BT" w:cs="Arial"/>
          <w:i/>
          <w:sz w:val="22"/>
          <w:szCs w:val="22"/>
        </w:rPr>
      </w:pPr>
      <w:r w:rsidRPr="00D266AF">
        <w:rPr>
          <w:rFonts w:ascii="AvantGarde Bk BT" w:hAnsi="AvantGarde Bk BT" w:cs="Arial"/>
          <w:b/>
          <w:i/>
          <w:sz w:val="22"/>
          <w:szCs w:val="22"/>
        </w:rPr>
        <w:t>II.</w:t>
      </w:r>
      <w:r w:rsidRPr="00D266AF">
        <w:rPr>
          <w:rFonts w:ascii="AvantGarde Bk BT" w:hAnsi="AvantGarde Bk BT" w:cs="Arial"/>
          <w:i/>
          <w:sz w:val="22"/>
          <w:szCs w:val="22"/>
        </w:rPr>
        <w:t xml:space="preserve"> El riesgo de perjuicio que supondría la divulgación supera el interés público general de que se difunda, y </w:t>
      </w:r>
    </w:p>
    <w:p w:rsidR="00D266AF" w:rsidRPr="00D266AF" w:rsidRDefault="00D266AF" w:rsidP="00D266AF">
      <w:pPr>
        <w:pStyle w:val="corte4fondo"/>
        <w:tabs>
          <w:tab w:val="left" w:pos="567"/>
        </w:tabs>
        <w:ind w:left="1134" w:firstLine="0"/>
        <w:rPr>
          <w:rFonts w:ascii="AvantGarde Bk BT" w:hAnsi="AvantGarde Bk BT" w:cs="Arial"/>
          <w:i/>
          <w:sz w:val="22"/>
          <w:szCs w:val="22"/>
        </w:rPr>
      </w:pPr>
      <w:r w:rsidRPr="00D266AF">
        <w:rPr>
          <w:rFonts w:ascii="AvantGarde Bk BT" w:hAnsi="AvantGarde Bk BT" w:cs="Arial"/>
          <w:b/>
          <w:i/>
          <w:sz w:val="22"/>
          <w:szCs w:val="22"/>
        </w:rPr>
        <w:t>III.</w:t>
      </w:r>
      <w:r w:rsidRPr="00D266AF">
        <w:rPr>
          <w:rFonts w:ascii="AvantGarde Bk BT" w:hAnsi="AvantGarde Bk BT" w:cs="Arial"/>
          <w:i/>
          <w:sz w:val="22"/>
          <w:szCs w:val="22"/>
        </w:rPr>
        <w:t xml:space="preserve"> La limitación se adecua al principio de proporcionalidad y representa el medio menos restrictivo disponible para evitar el perjuicio.”</w:t>
      </w:r>
    </w:p>
    <w:p w:rsidR="00D266AF" w:rsidRPr="00D266AF" w:rsidRDefault="00D266AF" w:rsidP="00D266AF">
      <w:pPr>
        <w:pStyle w:val="corte4fondo"/>
        <w:tabs>
          <w:tab w:val="left" w:pos="567"/>
        </w:tabs>
        <w:ind w:left="680" w:firstLine="0"/>
        <w:rPr>
          <w:rFonts w:ascii="AvantGarde Bk BT" w:hAnsi="AvantGarde Bk BT" w:cs="Arial"/>
          <w:i/>
          <w:sz w:val="22"/>
          <w:szCs w:val="22"/>
        </w:rPr>
      </w:pPr>
    </w:p>
    <w:p w:rsidR="00D266AF" w:rsidRPr="00D266AF" w:rsidRDefault="00D266AF" w:rsidP="00D266AF">
      <w:pPr>
        <w:pStyle w:val="corte4fondo"/>
        <w:tabs>
          <w:tab w:val="left" w:pos="567"/>
        </w:tabs>
        <w:ind w:left="680" w:firstLine="0"/>
        <w:rPr>
          <w:rFonts w:ascii="AvantGarde Bk BT" w:hAnsi="AvantGarde Bk BT" w:cs="Arial"/>
          <w:i/>
          <w:sz w:val="22"/>
          <w:szCs w:val="22"/>
        </w:rPr>
      </w:pPr>
      <w:r w:rsidRPr="00D266AF">
        <w:rPr>
          <w:rFonts w:ascii="AvantGarde Bk BT" w:hAnsi="AvantGarde Bk BT" w:cs="Arial"/>
          <w:i/>
          <w:sz w:val="22"/>
          <w:szCs w:val="22"/>
        </w:rPr>
        <w:t>“</w:t>
      </w:r>
      <w:r w:rsidRPr="00D266AF">
        <w:rPr>
          <w:rFonts w:ascii="AvantGarde Bk BT" w:hAnsi="AvantGarde Bk BT" w:cs="Arial"/>
          <w:b/>
          <w:i/>
          <w:sz w:val="22"/>
          <w:szCs w:val="22"/>
        </w:rPr>
        <w:t>ARTÍCULO 127.</w:t>
      </w:r>
      <w:r w:rsidRPr="00D266AF">
        <w:rPr>
          <w:rFonts w:ascii="AvantGarde Bk BT" w:hAnsi="AvantGarde Bk BT" w:cs="Arial"/>
          <w:i/>
          <w:sz w:val="22"/>
          <w:szCs w:val="22"/>
        </w:rPr>
        <w:t xml:space="preserve"> Se considerará reservada aquélla información que conforme a los procedimientos previstos en esta Ley, determinen los comités de transparencia de cada sujeto obligado mediante el acuerdo correspondiente.”</w:t>
      </w:r>
    </w:p>
    <w:p w:rsidR="00D266AF" w:rsidRPr="00D266AF" w:rsidRDefault="00D266AF" w:rsidP="00D266AF">
      <w:pPr>
        <w:pStyle w:val="corte4fondo"/>
        <w:tabs>
          <w:tab w:val="left" w:pos="567"/>
        </w:tabs>
        <w:ind w:left="680" w:firstLine="0"/>
        <w:rPr>
          <w:rFonts w:ascii="AvantGarde Bk BT" w:hAnsi="AvantGarde Bk BT" w:cs="Arial"/>
          <w:i/>
          <w:sz w:val="22"/>
          <w:szCs w:val="22"/>
        </w:rPr>
      </w:pPr>
    </w:p>
    <w:p w:rsidR="00D266AF" w:rsidRPr="00D266AF" w:rsidRDefault="00D266AF" w:rsidP="00D266AF">
      <w:pPr>
        <w:pStyle w:val="corte4fondo"/>
        <w:tabs>
          <w:tab w:val="left" w:pos="567"/>
        </w:tabs>
        <w:ind w:left="680" w:firstLine="0"/>
        <w:rPr>
          <w:rFonts w:ascii="AvantGarde Bk BT" w:hAnsi="AvantGarde Bk BT" w:cs="Arial"/>
          <w:i/>
          <w:sz w:val="22"/>
          <w:szCs w:val="22"/>
        </w:rPr>
      </w:pPr>
      <w:r w:rsidRPr="00D266AF">
        <w:rPr>
          <w:rFonts w:ascii="AvantGarde Bk BT" w:hAnsi="AvantGarde Bk BT" w:cs="Arial"/>
          <w:i/>
          <w:sz w:val="22"/>
          <w:szCs w:val="22"/>
        </w:rPr>
        <w:t>“</w:t>
      </w:r>
      <w:r w:rsidRPr="00D266AF">
        <w:rPr>
          <w:rFonts w:ascii="AvantGarde Bk BT" w:hAnsi="AvantGarde Bk BT" w:cs="Arial"/>
          <w:b/>
          <w:i/>
          <w:sz w:val="22"/>
          <w:szCs w:val="22"/>
        </w:rPr>
        <w:t xml:space="preserve">ARTÍCULO 129. </w:t>
      </w:r>
      <w:r w:rsidRPr="00D266AF">
        <w:rPr>
          <w:rFonts w:ascii="AvantGarde Bk BT" w:hAnsi="AvantGarde Bk BT" w:cs="Arial"/>
          <w:i/>
          <w:sz w:val="22"/>
          <w:szCs w:val="22"/>
        </w:rPr>
        <w:t xml:space="preserve">Como información reservada podrá clasificarse aquella cuya publicación: </w:t>
      </w:r>
    </w:p>
    <w:p w:rsidR="00D266AF" w:rsidRPr="00D266AF" w:rsidRDefault="00D266AF" w:rsidP="00D266AF">
      <w:pPr>
        <w:pStyle w:val="corte4fondo"/>
        <w:tabs>
          <w:tab w:val="left" w:pos="567"/>
        </w:tabs>
        <w:ind w:left="1134" w:firstLine="0"/>
        <w:rPr>
          <w:rFonts w:ascii="AvantGarde Bk BT" w:hAnsi="AvantGarde Bk BT" w:cs="Arial"/>
          <w:i/>
          <w:sz w:val="22"/>
          <w:szCs w:val="22"/>
        </w:rPr>
      </w:pPr>
      <w:r w:rsidRPr="00D266AF">
        <w:rPr>
          <w:rFonts w:ascii="AvantGarde Bk BT" w:hAnsi="AvantGarde Bk BT" w:cs="Arial"/>
          <w:b/>
          <w:i/>
          <w:sz w:val="22"/>
          <w:szCs w:val="22"/>
        </w:rPr>
        <w:t>I.</w:t>
      </w:r>
      <w:r w:rsidRPr="00D266AF">
        <w:rPr>
          <w:rFonts w:ascii="AvantGarde Bk BT" w:hAnsi="AvantGarde Bk BT" w:cs="Arial"/>
          <w:i/>
          <w:sz w:val="22"/>
          <w:szCs w:val="22"/>
        </w:rPr>
        <w:t xml:space="preserve"> Comprometa la seguridad pública y cuente con un propósito genuino y un efecto demostrable; </w:t>
      </w:r>
    </w:p>
    <w:p w:rsidR="00D266AF" w:rsidRPr="00D266AF" w:rsidRDefault="00D266AF" w:rsidP="00D266AF">
      <w:pPr>
        <w:pStyle w:val="corte4fondo"/>
        <w:tabs>
          <w:tab w:val="left" w:pos="567"/>
        </w:tabs>
        <w:ind w:left="1134" w:firstLine="0"/>
        <w:rPr>
          <w:rFonts w:ascii="AvantGarde Bk BT" w:hAnsi="AvantGarde Bk BT" w:cs="Arial"/>
          <w:i/>
          <w:sz w:val="22"/>
          <w:szCs w:val="22"/>
        </w:rPr>
      </w:pPr>
      <w:r w:rsidRPr="00D266AF">
        <w:rPr>
          <w:rFonts w:ascii="AvantGarde Bk BT" w:hAnsi="AvantGarde Bk BT" w:cs="Arial"/>
          <w:b/>
          <w:i/>
          <w:sz w:val="22"/>
          <w:szCs w:val="22"/>
        </w:rPr>
        <w:t>II.</w:t>
      </w:r>
      <w:r w:rsidRPr="00D266AF">
        <w:rPr>
          <w:rFonts w:ascii="AvantGarde Bk BT" w:hAnsi="AvantGarde Bk BT" w:cs="Arial"/>
          <w:i/>
          <w:sz w:val="22"/>
          <w:szCs w:val="22"/>
        </w:rPr>
        <w:t xml:space="preserve"> Pueda menoscabar la conducción de las negociaciones y relaciones internacionales; </w:t>
      </w:r>
    </w:p>
    <w:p w:rsidR="00D266AF" w:rsidRPr="00D266AF" w:rsidRDefault="00D266AF" w:rsidP="00D266AF">
      <w:pPr>
        <w:pStyle w:val="corte4fondo"/>
        <w:tabs>
          <w:tab w:val="left" w:pos="567"/>
        </w:tabs>
        <w:ind w:left="1134" w:firstLine="0"/>
        <w:rPr>
          <w:rFonts w:ascii="AvantGarde Bk BT" w:hAnsi="AvantGarde Bk BT" w:cs="Arial"/>
          <w:i/>
          <w:sz w:val="22"/>
          <w:szCs w:val="22"/>
        </w:rPr>
      </w:pPr>
      <w:r w:rsidRPr="00D266AF">
        <w:rPr>
          <w:rFonts w:ascii="AvantGarde Bk BT" w:hAnsi="AvantGarde Bk BT" w:cs="Arial"/>
          <w:b/>
          <w:i/>
          <w:sz w:val="22"/>
          <w:szCs w:val="22"/>
        </w:rPr>
        <w:lastRenderedPageBreak/>
        <w:t>III.</w:t>
      </w:r>
      <w:r w:rsidRPr="00D266AF">
        <w:rPr>
          <w:rFonts w:ascii="AvantGarde Bk BT" w:hAnsi="AvantGarde Bk BT" w:cs="Arial"/>
          <w:i/>
          <w:sz w:val="22"/>
          <w:szCs w:val="22"/>
        </w:rPr>
        <w:t xml:space="preserve"> Se entregue al Estado mexicano expresamente con ese carácter o el de confidencial por otro u otros sujetos de derecho internacional, excepto cuando se trate de violaciones graves de derechos humanos o delitos de lesa humanidad de conformidad con el derecho internacional; </w:t>
      </w:r>
    </w:p>
    <w:p w:rsidR="00D266AF" w:rsidRPr="00D266AF" w:rsidRDefault="00D266AF" w:rsidP="00D266AF">
      <w:pPr>
        <w:pStyle w:val="corte4fondo"/>
        <w:tabs>
          <w:tab w:val="left" w:pos="567"/>
        </w:tabs>
        <w:ind w:left="1134" w:firstLine="0"/>
        <w:rPr>
          <w:rFonts w:ascii="AvantGarde Bk BT" w:hAnsi="AvantGarde Bk BT" w:cs="Arial"/>
          <w:i/>
          <w:sz w:val="22"/>
          <w:szCs w:val="22"/>
        </w:rPr>
      </w:pPr>
      <w:r w:rsidRPr="00D266AF">
        <w:rPr>
          <w:rFonts w:ascii="AvantGarde Bk BT" w:hAnsi="AvantGarde Bk BT" w:cs="Arial"/>
          <w:b/>
          <w:i/>
          <w:sz w:val="22"/>
          <w:szCs w:val="22"/>
        </w:rPr>
        <w:t>IV.</w:t>
      </w:r>
      <w:r w:rsidRPr="00D266AF">
        <w:rPr>
          <w:rFonts w:ascii="AvantGarde Bk BT" w:hAnsi="AvantGarde Bk BT" w:cs="Arial"/>
          <w:i/>
          <w:sz w:val="22"/>
          <w:szCs w:val="22"/>
        </w:rPr>
        <w:t xml:space="preserve"> Pueda poner en riesgo la vida, seguridad o salud de una persona física; </w:t>
      </w:r>
    </w:p>
    <w:p w:rsidR="00D266AF" w:rsidRPr="00D266AF" w:rsidRDefault="00D266AF" w:rsidP="00D266AF">
      <w:pPr>
        <w:pStyle w:val="corte4fondo"/>
        <w:tabs>
          <w:tab w:val="left" w:pos="567"/>
        </w:tabs>
        <w:ind w:left="1134" w:firstLine="0"/>
        <w:rPr>
          <w:rFonts w:ascii="AvantGarde Bk BT" w:hAnsi="AvantGarde Bk BT" w:cs="Arial"/>
          <w:i/>
          <w:sz w:val="22"/>
          <w:szCs w:val="22"/>
        </w:rPr>
      </w:pPr>
      <w:r w:rsidRPr="00D266AF">
        <w:rPr>
          <w:rFonts w:ascii="AvantGarde Bk BT" w:hAnsi="AvantGarde Bk BT" w:cs="Arial"/>
          <w:b/>
          <w:i/>
          <w:sz w:val="22"/>
          <w:szCs w:val="22"/>
        </w:rPr>
        <w:t>V.</w:t>
      </w:r>
      <w:r w:rsidRPr="00D266AF">
        <w:rPr>
          <w:rFonts w:ascii="AvantGarde Bk BT" w:hAnsi="AvantGarde Bk BT" w:cs="Arial"/>
          <w:i/>
          <w:sz w:val="22"/>
          <w:szCs w:val="22"/>
        </w:rPr>
        <w:t xml:space="preserve"> Obstruya las actividades de verificación, inspección y auditoría relativas al cumplimiento de las leyes o afecte la recaudación de contribuciones; </w:t>
      </w:r>
    </w:p>
    <w:p w:rsidR="00D266AF" w:rsidRPr="00D266AF" w:rsidRDefault="00D266AF" w:rsidP="00D266AF">
      <w:pPr>
        <w:pStyle w:val="corte4fondo"/>
        <w:tabs>
          <w:tab w:val="left" w:pos="567"/>
        </w:tabs>
        <w:ind w:left="1134" w:firstLine="0"/>
        <w:rPr>
          <w:rFonts w:ascii="AvantGarde Bk BT" w:hAnsi="AvantGarde Bk BT" w:cs="Arial"/>
          <w:i/>
          <w:sz w:val="22"/>
          <w:szCs w:val="22"/>
        </w:rPr>
      </w:pPr>
      <w:r w:rsidRPr="00D266AF">
        <w:rPr>
          <w:rFonts w:ascii="AvantGarde Bk BT" w:hAnsi="AvantGarde Bk BT" w:cs="Arial"/>
          <w:b/>
          <w:i/>
          <w:sz w:val="22"/>
          <w:szCs w:val="22"/>
        </w:rPr>
        <w:t>VI.</w:t>
      </w:r>
      <w:r w:rsidRPr="00D266AF">
        <w:rPr>
          <w:rFonts w:ascii="AvantGarde Bk BT" w:hAnsi="AvantGarde Bk BT" w:cs="Arial"/>
          <w:i/>
          <w:sz w:val="22"/>
          <w:szCs w:val="22"/>
        </w:rPr>
        <w:t xml:space="preserve"> Obstruya la prevención o persecución de los delitos; </w:t>
      </w:r>
    </w:p>
    <w:p w:rsidR="00D266AF" w:rsidRPr="00D266AF" w:rsidRDefault="00D266AF" w:rsidP="00D266AF">
      <w:pPr>
        <w:pStyle w:val="corte4fondo"/>
        <w:tabs>
          <w:tab w:val="left" w:pos="567"/>
        </w:tabs>
        <w:ind w:left="1134" w:firstLine="0"/>
        <w:rPr>
          <w:rFonts w:ascii="AvantGarde Bk BT" w:hAnsi="AvantGarde Bk BT" w:cs="Arial"/>
          <w:i/>
          <w:sz w:val="22"/>
          <w:szCs w:val="22"/>
        </w:rPr>
      </w:pPr>
      <w:r w:rsidRPr="00D266AF">
        <w:rPr>
          <w:rFonts w:ascii="AvantGarde Bk BT" w:hAnsi="AvantGarde Bk BT" w:cs="Arial"/>
          <w:b/>
          <w:i/>
          <w:sz w:val="22"/>
          <w:szCs w:val="22"/>
        </w:rPr>
        <w:t>VII.</w:t>
      </w:r>
      <w:r w:rsidRPr="00D266AF">
        <w:rPr>
          <w:rFonts w:ascii="AvantGarde Bk BT" w:hAnsi="AvantGarde Bk BT" w:cs="Arial"/>
          <w:i/>
          <w:sz w:val="22"/>
          <w:szCs w:val="22"/>
        </w:rPr>
        <w:t xml:space="preserve"> La que contenga las opiniones, recomendaciones o puntos de vista que formen parte del proceso deliberativo de los servidores públicos, hasta en tanto no sea adoptada la decisión definitiva, la cual deberá estar documentada; </w:t>
      </w:r>
    </w:p>
    <w:p w:rsidR="00D266AF" w:rsidRPr="00D266AF" w:rsidRDefault="00D266AF" w:rsidP="00D266AF">
      <w:pPr>
        <w:pStyle w:val="corte4fondo"/>
        <w:tabs>
          <w:tab w:val="left" w:pos="567"/>
        </w:tabs>
        <w:ind w:left="1134" w:firstLine="0"/>
        <w:rPr>
          <w:rFonts w:ascii="AvantGarde Bk BT" w:hAnsi="AvantGarde Bk BT" w:cs="Arial"/>
          <w:i/>
          <w:sz w:val="22"/>
          <w:szCs w:val="22"/>
        </w:rPr>
      </w:pPr>
      <w:r w:rsidRPr="00D266AF">
        <w:rPr>
          <w:rFonts w:ascii="AvantGarde Bk BT" w:hAnsi="AvantGarde Bk BT" w:cs="Arial"/>
          <w:b/>
          <w:i/>
          <w:sz w:val="22"/>
          <w:szCs w:val="22"/>
        </w:rPr>
        <w:t>VIII.</w:t>
      </w:r>
      <w:r w:rsidRPr="00D266AF">
        <w:rPr>
          <w:rFonts w:ascii="AvantGarde Bk BT" w:hAnsi="AvantGarde Bk BT" w:cs="Arial"/>
          <w:i/>
          <w:sz w:val="22"/>
          <w:szCs w:val="22"/>
        </w:rPr>
        <w:t xml:space="preserve"> Obstruya los procedimientos para fincar responsabilidad a los Servidores Públicos, en tanto no se haya dictado la resolución administrativa; </w:t>
      </w:r>
    </w:p>
    <w:p w:rsidR="00D266AF" w:rsidRPr="00D266AF" w:rsidRDefault="00D266AF" w:rsidP="00D266AF">
      <w:pPr>
        <w:pStyle w:val="corte4fondo"/>
        <w:tabs>
          <w:tab w:val="left" w:pos="567"/>
        </w:tabs>
        <w:ind w:left="1134" w:firstLine="0"/>
        <w:rPr>
          <w:rFonts w:ascii="AvantGarde Bk BT" w:hAnsi="AvantGarde Bk BT" w:cs="Arial"/>
          <w:i/>
          <w:sz w:val="22"/>
          <w:szCs w:val="22"/>
        </w:rPr>
      </w:pPr>
      <w:r w:rsidRPr="00D266AF">
        <w:rPr>
          <w:rFonts w:ascii="AvantGarde Bk BT" w:hAnsi="AvantGarde Bk BT" w:cs="Arial"/>
          <w:b/>
          <w:i/>
          <w:sz w:val="22"/>
          <w:szCs w:val="22"/>
        </w:rPr>
        <w:t>IX.</w:t>
      </w:r>
      <w:r w:rsidRPr="00D266AF">
        <w:rPr>
          <w:rFonts w:ascii="AvantGarde Bk BT" w:hAnsi="AvantGarde Bk BT" w:cs="Arial"/>
          <w:i/>
          <w:sz w:val="22"/>
          <w:szCs w:val="22"/>
        </w:rPr>
        <w:t xml:space="preserve"> Afecte los derechos del debido proceso; </w:t>
      </w:r>
    </w:p>
    <w:p w:rsidR="00D266AF" w:rsidRPr="00D266AF" w:rsidRDefault="00D266AF" w:rsidP="00D266AF">
      <w:pPr>
        <w:pStyle w:val="corte4fondo"/>
        <w:tabs>
          <w:tab w:val="left" w:pos="567"/>
        </w:tabs>
        <w:ind w:left="1134" w:firstLine="0"/>
        <w:rPr>
          <w:rFonts w:ascii="AvantGarde Bk BT" w:hAnsi="AvantGarde Bk BT" w:cs="Arial"/>
          <w:i/>
          <w:sz w:val="22"/>
          <w:szCs w:val="22"/>
        </w:rPr>
      </w:pPr>
      <w:r w:rsidRPr="00D266AF">
        <w:rPr>
          <w:rFonts w:ascii="AvantGarde Bk BT" w:hAnsi="AvantGarde Bk BT" w:cs="Arial"/>
          <w:b/>
          <w:i/>
          <w:sz w:val="22"/>
          <w:szCs w:val="22"/>
        </w:rPr>
        <w:t>X.</w:t>
      </w:r>
      <w:r w:rsidRPr="00D266AF">
        <w:rPr>
          <w:rFonts w:ascii="AvantGarde Bk BT" w:hAnsi="AvantGarde Bk BT" w:cs="Arial"/>
          <w:i/>
          <w:sz w:val="22"/>
          <w:szCs w:val="22"/>
        </w:rPr>
        <w:t xml:space="preserve"> Vulnere la conducción de los Expedientes judiciales o de los procedimientos administrativos seguidos en forma de juicio, en tanto no hayan causado estado; </w:t>
      </w:r>
      <w:r w:rsidRPr="00D266AF">
        <w:rPr>
          <w:rFonts w:ascii="AvantGarde Bk BT" w:hAnsi="AvantGarde Bk BT" w:cs="Arial"/>
          <w:b/>
          <w:i/>
          <w:sz w:val="22"/>
          <w:szCs w:val="22"/>
        </w:rPr>
        <w:t>XI.</w:t>
      </w:r>
      <w:r w:rsidRPr="00D266AF">
        <w:rPr>
          <w:rFonts w:ascii="AvantGarde Bk BT" w:hAnsi="AvantGarde Bk BT" w:cs="Arial"/>
          <w:i/>
          <w:sz w:val="22"/>
          <w:szCs w:val="22"/>
        </w:rPr>
        <w:t xml:space="preserve"> Se encuentre contenida dentro de las investigaciones de hechos que la ley señale como delitos y se tramiten ante el Ministerio Público, y </w:t>
      </w:r>
    </w:p>
    <w:p w:rsidR="00D266AF" w:rsidRPr="00D266AF" w:rsidRDefault="00D266AF" w:rsidP="00D266AF">
      <w:pPr>
        <w:pStyle w:val="corte4fondo"/>
        <w:tabs>
          <w:tab w:val="left" w:pos="567"/>
        </w:tabs>
        <w:ind w:left="1134" w:firstLine="0"/>
        <w:rPr>
          <w:rFonts w:ascii="AvantGarde Bk BT" w:hAnsi="AvantGarde Bk BT" w:cs="Arial"/>
          <w:i/>
          <w:sz w:val="22"/>
          <w:szCs w:val="22"/>
        </w:rPr>
      </w:pPr>
      <w:r w:rsidRPr="00D266AF">
        <w:rPr>
          <w:rFonts w:ascii="AvantGarde Bk BT" w:hAnsi="AvantGarde Bk BT" w:cs="Arial"/>
          <w:b/>
          <w:i/>
          <w:sz w:val="22"/>
          <w:szCs w:val="22"/>
        </w:rPr>
        <w:t>XII.</w:t>
      </w:r>
      <w:r w:rsidRPr="00D266AF">
        <w:rPr>
          <w:rFonts w:ascii="AvantGarde Bk BT" w:hAnsi="AvantGarde Bk BT" w:cs="Arial"/>
          <w:i/>
          <w:sz w:val="22"/>
          <w:szCs w:val="22"/>
        </w:rPr>
        <w:t xml:space="preserve"> Las que por disposición expresa de una ley tengan tal carácter, siempre que sean acordes con las bases, principios y disposiciones establecidos en esta Ley y no la contravengan; así como las previstas en tratados internacionales.”</w:t>
      </w:r>
    </w:p>
    <w:p w:rsidR="00D266AF" w:rsidRPr="00D266AF" w:rsidRDefault="00D266AF" w:rsidP="00D266AF">
      <w:pPr>
        <w:pStyle w:val="corte4fondo"/>
        <w:tabs>
          <w:tab w:val="left" w:pos="567"/>
        </w:tabs>
        <w:ind w:firstLine="0"/>
        <w:rPr>
          <w:rFonts w:ascii="AvantGarde Bk BT" w:hAnsi="AvantGarde Bk BT" w:cs="Arial"/>
          <w:sz w:val="24"/>
          <w:szCs w:val="24"/>
        </w:rPr>
      </w:pPr>
    </w:p>
    <w:p w:rsidR="00D266AF" w:rsidRDefault="002C77EB" w:rsidP="002C77EB">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De conformidad con la normativa transcrita</w:t>
      </w:r>
      <w:r w:rsidR="00D266AF" w:rsidRPr="00D266AF">
        <w:rPr>
          <w:rFonts w:ascii="AvantGarde Bk BT" w:hAnsi="AvantGarde Bk BT" w:cs="Arial"/>
          <w:sz w:val="24"/>
          <w:szCs w:val="24"/>
        </w:rPr>
        <w:t xml:space="preserve">, se </w:t>
      </w:r>
      <w:r>
        <w:rPr>
          <w:rFonts w:ascii="AvantGarde Bk BT" w:hAnsi="AvantGarde Bk BT" w:cs="Arial"/>
          <w:sz w:val="24"/>
          <w:szCs w:val="24"/>
        </w:rPr>
        <w:t>tiene</w:t>
      </w:r>
      <w:r w:rsidR="00D266AF" w:rsidRPr="00D266AF">
        <w:rPr>
          <w:rFonts w:ascii="AvantGarde Bk BT" w:hAnsi="AvantGarde Bk BT" w:cs="Arial"/>
          <w:sz w:val="24"/>
          <w:szCs w:val="24"/>
        </w:rPr>
        <w:t xml:space="preserve"> que en materia </w:t>
      </w:r>
      <w:r>
        <w:rPr>
          <w:rFonts w:ascii="AvantGarde Bk BT" w:hAnsi="AvantGarde Bk BT" w:cs="Arial"/>
          <w:sz w:val="24"/>
          <w:szCs w:val="24"/>
        </w:rPr>
        <w:t xml:space="preserve">de acceso a la información pública, la excepción al principio de máxima publicidad se actualiza únicamente </w:t>
      </w:r>
      <w:r w:rsidR="00D266AF" w:rsidRPr="00D266AF">
        <w:rPr>
          <w:rFonts w:ascii="AvantGarde Bk BT" w:hAnsi="AvantGarde Bk BT" w:cs="Arial"/>
          <w:sz w:val="24"/>
          <w:szCs w:val="24"/>
        </w:rPr>
        <w:t>ante los supuestos previstos en el</w:t>
      </w:r>
      <w:r>
        <w:rPr>
          <w:rFonts w:ascii="AvantGarde Bk BT" w:hAnsi="AvantGarde Bk BT" w:cs="Arial"/>
          <w:sz w:val="24"/>
          <w:szCs w:val="24"/>
        </w:rPr>
        <w:t xml:space="preserve"> ya citado artículo 129</w:t>
      </w:r>
      <w:r w:rsidR="00D266AF" w:rsidRPr="00D266AF">
        <w:rPr>
          <w:rFonts w:ascii="AvantGarde Bk BT" w:hAnsi="AvantGarde Bk BT" w:cs="Arial"/>
          <w:sz w:val="24"/>
          <w:szCs w:val="24"/>
        </w:rPr>
        <w:t>.</w:t>
      </w:r>
    </w:p>
    <w:p w:rsidR="0063536A" w:rsidRPr="00D266AF" w:rsidRDefault="0063536A" w:rsidP="00D266AF">
      <w:pPr>
        <w:pStyle w:val="corte4fondo"/>
        <w:tabs>
          <w:tab w:val="left" w:pos="567"/>
        </w:tabs>
        <w:ind w:firstLine="680"/>
        <w:rPr>
          <w:rFonts w:ascii="AvantGarde Bk BT" w:hAnsi="AvantGarde Bk BT" w:cs="Arial"/>
          <w:sz w:val="24"/>
          <w:szCs w:val="24"/>
        </w:rPr>
      </w:pPr>
    </w:p>
    <w:p w:rsidR="00D266AF" w:rsidRDefault="00124C91" w:rsidP="00D266AF">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Ahora bien, en este caso, e</w:t>
      </w:r>
      <w:r w:rsidR="00D266AF" w:rsidRPr="00D266AF">
        <w:rPr>
          <w:rFonts w:ascii="AvantGarde Bk BT" w:hAnsi="AvantGarde Bk BT" w:cs="Arial"/>
          <w:sz w:val="24"/>
          <w:szCs w:val="24"/>
        </w:rPr>
        <w:t xml:space="preserve">l sujeto obligado </w:t>
      </w:r>
      <w:r>
        <w:rPr>
          <w:rFonts w:ascii="AvantGarde Bk BT" w:hAnsi="AvantGarde Bk BT" w:cs="Arial"/>
          <w:sz w:val="24"/>
          <w:szCs w:val="24"/>
        </w:rPr>
        <w:t>reservó</w:t>
      </w:r>
      <w:r w:rsidR="00D266AF" w:rsidRPr="00D266AF">
        <w:rPr>
          <w:rFonts w:ascii="AvantGarde Bk BT" w:hAnsi="AvantGarde Bk BT" w:cs="Arial"/>
          <w:sz w:val="24"/>
          <w:szCs w:val="24"/>
        </w:rPr>
        <w:t xml:space="preserve"> la </w:t>
      </w:r>
      <w:r>
        <w:rPr>
          <w:rFonts w:ascii="AvantGarde Bk BT" w:hAnsi="AvantGarde Bk BT" w:cs="Arial"/>
          <w:sz w:val="24"/>
          <w:szCs w:val="24"/>
        </w:rPr>
        <w:t>información requerida</w:t>
      </w:r>
      <w:r w:rsidR="00D266AF" w:rsidRPr="00D266AF">
        <w:rPr>
          <w:rFonts w:ascii="AvantGarde Bk BT" w:hAnsi="AvantGarde Bk BT" w:cs="Arial"/>
          <w:sz w:val="24"/>
          <w:szCs w:val="24"/>
        </w:rPr>
        <w:t xml:space="preserve"> </w:t>
      </w:r>
      <w:r>
        <w:rPr>
          <w:rFonts w:ascii="AvantGarde Bk BT" w:hAnsi="AvantGarde Bk BT" w:cs="Arial"/>
          <w:sz w:val="24"/>
          <w:szCs w:val="24"/>
        </w:rPr>
        <w:t>por el particular</w:t>
      </w:r>
      <w:r w:rsidR="00D266AF" w:rsidRPr="00D266AF">
        <w:rPr>
          <w:rFonts w:ascii="AvantGarde Bk BT" w:hAnsi="AvantGarde Bk BT" w:cs="Arial"/>
          <w:sz w:val="24"/>
          <w:szCs w:val="24"/>
        </w:rPr>
        <w:t xml:space="preserve">, por lo que es necesario determinar si efectivamente </w:t>
      </w:r>
      <w:r>
        <w:rPr>
          <w:rFonts w:ascii="AvantGarde Bk BT" w:hAnsi="AvantGarde Bk BT" w:cs="Arial"/>
          <w:sz w:val="24"/>
          <w:szCs w:val="24"/>
        </w:rPr>
        <w:t>ésta</w:t>
      </w:r>
      <w:r w:rsidR="00D266AF" w:rsidRPr="00D266AF">
        <w:rPr>
          <w:rFonts w:ascii="AvantGarde Bk BT" w:hAnsi="AvantGarde Bk BT" w:cs="Arial"/>
          <w:sz w:val="24"/>
          <w:szCs w:val="24"/>
        </w:rPr>
        <w:t xml:space="preserve"> es sujeta de excepción.</w:t>
      </w:r>
    </w:p>
    <w:p w:rsidR="00D266AF" w:rsidRDefault="00D266AF" w:rsidP="00D266AF">
      <w:pPr>
        <w:pStyle w:val="corte4fondo"/>
        <w:tabs>
          <w:tab w:val="left" w:pos="567"/>
        </w:tabs>
        <w:ind w:firstLine="680"/>
        <w:rPr>
          <w:rFonts w:ascii="AvantGarde Bk BT" w:hAnsi="AvantGarde Bk BT" w:cs="Arial"/>
          <w:sz w:val="24"/>
          <w:szCs w:val="24"/>
        </w:rPr>
      </w:pPr>
    </w:p>
    <w:p w:rsidR="00FE46DD" w:rsidRPr="00733833" w:rsidRDefault="00124C91" w:rsidP="00733833">
      <w:pPr>
        <w:pStyle w:val="corte4fondo"/>
        <w:tabs>
          <w:tab w:val="left" w:pos="567"/>
        </w:tabs>
        <w:rPr>
          <w:rFonts w:ascii="AvantGarde Bk BT" w:hAnsi="AvantGarde Bk BT" w:cs="Arial"/>
          <w:b/>
          <w:sz w:val="24"/>
          <w:szCs w:val="24"/>
        </w:rPr>
      </w:pPr>
      <w:r w:rsidRPr="00902AD0">
        <w:rPr>
          <w:rFonts w:ascii="AvantGarde Bk BT" w:hAnsi="AvantGarde Bk BT" w:cs="Arial"/>
          <w:b/>
          <w:sz w:val="24"/>
          <w:szCs w:val="24"/>
        </w:rPr>
        <w:t>6.</w:t>
      </w:r>
      <w:r>
        <w:rPr>
          <w:rFonts w:ascii="AvantGarde Bk BT" w:hAnsi="AvantGarde Bk BT" w:cs="Arial"/>
          <w:b/>
          <w:sz w:val="24"/>
          <w:szCs w:val="24"/>
        </w:rPr>
        <w:t>2.2</w:t>
      </w:r>
      <w:r w:rsidRPr="00902AD0">
        <w:rPr>
          <w:rFonts w:ascii="AvantGarde Bk BT" w:hAnsi="AvantGarde Bk BT" w:cs="Arial"/>
          <w:b/>
          <w:sz w:val="24"/>
          <w:szCs w:val="24"/>
        </w:rPr>
        <w:t xml:space="preserve">. </w:t>
      </w:r>
      <w:r w:rsidR="00454780">
        <w:rPr>
          <w:rFonts w:ascii="AvantGarde Bk BT" w:hAnsi="AvantGarde Bk BT" w:cs="Arial"/>
          <w:b/>
          <w:sz w:val="24"/>
          <w:szCs w:val="24"/>
        </w:rPr>
        <w:t>Naturaleza pública de la información solicitada</w:t>
      </w:r>
      <w:r w:rsidRPr="00902AD0">
        <w:rPr>
          <w:rFonts w:ascii="AvantGarde Bk BT" w:hAnsi="AvantGarde Bk BT" w:cs="Arial"/>
          <w:b/>
          <w:sz w:val="24"/>
          <w:szCs w:val="24"/>
        </w:rPr>
        <w:t>.</w:t>
      </w:r>
    </w:p>
    <w:p w:rsidR="00733833" w:rsidRDefault="00733833" w:rsidP="009626FA">
      <w:pPr>
        <w:pStyle w:val="NormalWeb"/>
        <w:spacing w:line="360" w:lineRule="auto"/>
        <w:ind w:firstLine="680"/>
        <w:jc w:val="both"/>
        <w:rPr>
          <w:rFonts w:ascii="AvantGarde Bk BT" w:hAnsi="AvantGarde Bk BT" w:cs="Arial"/>
        </w:rPr>
      </w:pPr>
      <w:r w:rsidRPr="00733833">
        <w:rPr>
          <w:rFonts w:ascii="AvantGarde Bk BT" w:hAnsi="AvantGarde Bk BT" w:cs="Arial"/>
        </w:rPr>
        <w:t xml:space="preserve">Es </w:t>
      </w:r>
      <w:r>
        <w:rPr>
          <w:rFonts w:ascii="AvantGarde Bk BT" w:hAnsi="AvantGarde Bk BT" w:cs="Arial"/>
        </w:rPr>
        <w:t>menester</w:t>
      </w:r>
      <w:r w:rsidRPr="00733833">
        <w:rPr>
          <w:rFonts w:ascii="AvantGarde Bk BT" w:hAnsi="AvantGarde Bk BT" w:cs="Arial"/>
        </w:rPr>
        <w:t xml:space="preserve"> </w:t>
      </w:r>
      <w:r w:rsidR="00837F73">
        <w:rPr>
          <w:rFonts w:ascii="AvantGarde Bk BT" w:hAnsi="AvantGarde Bk BT" w:cs="Arial"/>
        </w:rPr>
        <w:t>precisar</w:t>
      </w:r>
      <w:r w:rsidRPr="00733833">
        <w:rPr>
          <w:rFonts w:ascii="AvantGarde Bk BT" w:hAnsi="AvantGarde Bk BT" w:cs="Arial"/>
        </w:rPr>
        <w:t xml:space="preserve"> que la </w:t>
      </w:r>
      <w:r w:rsidR="009626FA">
        <w:rPr>
          <w:rFonts w:ascii="AvantGarde Bk BT" w:hAnsi="AvantGarde Bk BT" w:cs="Arial"/>
        </w:rPr>
        <w:t xml:space="preserve">información peticionada por el particular deviene de la obligación de transparencia común prevista en el artículo 84 fracción IV de la </w:t>
      </w:r>
      <w:r w:rsidRPr="00733833">
        <w:rPr>
          <w:rFonts w:ascii="AvantGarde Bk BT" w:hAnsi="AvantGarde Bk BT" w:cs="Arial"/>
        </w:rPr>
        <w:lastRenderedPageBreak/>
        <w:t xml:space="preserve">Ley de Transparencia y Acceso a la Información Pública </w:t>
      </w:r>
      <w:r w:rsidR="009626FA">
        <w:rPr>
          <w:rFonts w:ascii="AvantGarde Bk BT" w:hAnsi="AvantGarde Bk BT" w:cs="Arial"/>
        </w:rPr>
        <w:t>del Estado, el cual se transcribe a continuación</w:t>
      </w:r>
      <w:r w:rsidRPr="00733833">
        <w:rPr>
          <w:rFonts w:ascii="AvantGarde Bk BT" w:hAnsi="AvantGarde Bk BT" w:cs="Arial"/>
        </w:rPr>
        <w:t>:</w:t>
      </w:r>
    </w:p>
    <w:p w:rsidR="00E16678" w:rsidRPr="00E16678" w:rsidRDefault="00E16678" w:rsidP="00E16678">
      <w:pPr>
        <w:pStyle w:val="NormalWeb"/>
        <w:spacing w:line="360" w:lineRule="auto"/>
        <w:ind w:left="680"/>
        <w:jc w:val="both"/>
        <w:rPr>
          <w:rFonts w:ascii="AvantGarde Bk BT" w:hAnsi="AvantGarde Bk BT" w:cs="Arial"/>
          <w:i/>
          <w:sz w:val="22"/>
          <w:szCs w:val="22"/>
        </w:rPr>
      </w:pPr>
      <w:r>
        <w:rPr>
          <w:rFonts w:ascii="AvantGarde Bk BT" w:hAnsi="AvantGarde Bk BT" w:cs="Arial"/>
        </w:rPr>
        <w:t>“</w:t>
      </w:r>
      <w:r w:rsidRPr="00E16678">
        <w:rPr>
          <w:rFonts w:ascii="AvantGarde Bk BT" w:hAnsi="AvantGarde Bk BT" w:cs="Arial"/>
          <w:b/>
          <w:i/>
          <w:sz w:val="22"/>
          <w:szCs w:val="22"/>
        </w:rPr>
        <w:t>ARTÍCULO 84.</w:t>
      </w:r>
      <w:r w:rsidRPr="00E16678">
        <w:rPr>
          <w:rFonts w:ascii="AvantGarde Bk BT" w:hAnsi="AvantGarde Bk BT" w:cs="Arial"/>
          <w:i/>
          <w:sz w:val="22"/>
          <w:szCs w:val="22"/>
        </w:rPr>
        <w:t xml:space="preserve"> </w:t>
      </w:r>
      <w:r w:rsidRPr="00E16678">
        <w:rPr>
          <w:rFonts w:ascii="AvantGarde Bk BT" w:hAnsi="AvantGarde Bk BT" w:cs="Arial"/>
          <w:i/>
          <w:sz w:val="22"/>
          <w:szCs w:val="22"/>
          <w:u w:val="single"/>
        </w:rPr>
        <w:t>Los sujetos obligados pondrán a disposición del público y mantendrán actualizada</w:t>
      </w:r>
      <w:r w:rsidRPr="00E16678">
        <w:rPr>
          <w:rFonts w:ascii="AvantGarde Bk BT" w:hAnsi="AvantGarde Bk BT" w:cs="Arial"/>
          <w:i/>
          <w:sz w:val="22"/>
          <w:szCs w:val="22"/>
        </w:rPr>
        <w:t>, en los respectivos medios electrónicos, de acuerdo con sus facultades, atribuciones, funciones u objeto social, según corresponda, la información, por lo menos, de los temas, documentos y políticas que a continuación se señalan:</w:t>
      </w:r>
    </w:p>
    <w:p w:rsidR="00E16678" w:rsidRPr="00E16678" w:rsidRDefault="00E16678" w:rsidP="00E16678">
      <w:pPr>
        <w:pStyle w:val="NormalWeb"/>
        <w:spacing w:line="360" w:lineRule="auto"/>
        <w:ind w:left="680"/>
        <w:jc w:val="both"/>
        <w:rPr>
          <w:rFonts w:ascii="AvantGarde Bk BT" w:hAnsi="AvantGarde Bk BT" w:cs="Arial"/>
          <w:i/>
          <w:sz w:val="22"/>
          <w:szCs w:val="22"/>
        </w:rPr>
      </w:pPr>
      <w:r w:rsidRPr="00E16678">
        <w:rPr>
          <w:rFonts w:ascii="AvantGarde Bk BT" w:hAnsi="AvantGarde Bk BT" w:cs="Arial"/>
          <w:b/>
          <w:i/>
          <w:sz w:val="22"/>
          <w:szCs w:val="22"/>
        </w:rPr>
        <w:t>IV.</w:t>
      </w:r>
      <w:r w:rsidRPr="00E16678">
        <w:rPr>
          <w:rFonts w:ascii="AvantGarde Bk BT" w:hAnsi="AvantGarde Bk BT" w:cs="Arial"/>
          <w:i/>
          <w:sz w:val="22"/>
          <w:szCs w:val="22"/>
        </w:rPr>
        <w:t xml:space="preserve"> </w:t>
      </w:r>
      <w:r w:rsidRPr="00E16678">
        <w:rPr>
          <w:rFonts w:ascii="AvantGarde Bk BT" w:hAnsi="AvantGarde Bk BT" w:cs="Arial"/>
          <w:i/>
          <w:sz w:val="22"/>
          <w:szCs w:val="22"/>
          <w:u w:val="single"/>
        </w:rPr>
        <w:t>La información de los movimientos de ingresos y egresos, que deberán contener, en el caso de egresos, el monto, beneficiario, concepto, fecha, folio, institución bancaria y funcionario que lo autoriza</w:t>
      </w:r>
      <w:r w:rsidRPr="00E16678">
        <w:rPr>
          <w:rFonts w:ascii="AvantGarde Bk BT" w:hAnsi="AvantGarde Bk BT" w:cs="Arial"/>
          <w:i/>
          <w:sz w:val="22"/>
          <w:szCs w:val="22"/>
        </w:rPr>
        <w:t>. En el caso de ingresos, el número de entero, monto, concepto, contribuyente y fecha.</w:t>
      </w:r>
    </w:p>
    <w:p w:rsidR="00E16678" w:rsidRPr="00E16678" w:rsidRDefault="00E16678" w:rsidP="00E16678">
      <w:pPr>
        <w:pStyle w:val="NormalWeb"/>
        <w:spacing w:line="360" w:lineRule="auto"/>
        <w:ind w:left="680"/>
        <w:jc w:val="both"/>
        <w:rPr>
          <w:rFonts w:ascii="AvantGarde Bk BT" w:hAnsi="AvantGarde Bk BT" w:cs="Arial"/>
          <w:i/>
          <w:sz w:val="22"/>
          <w:szCs w:val="22"/>
        </w:rPr>
      </w:pPr>
      <w:r w:rsidRPr="00E16678">
        <w:rPr>
          <w:rFonts w:ascii="AvantGarde Bk BT" w:hAnsi="AvantGarde Bk BT" w:cs="Arial"/>
          <w:i/>
          <w:sz w:val="22"/>
          <w:szCs w:val="22"/>
        </w:rPr>
        <w:t>Además, la relación de las cuentas bancarias productivas específicas en las cuales se depositaron los recursos federales transferidos por cualquier concepto, durante el ejercicio.</w:t>
      </w:r>
    </w:p>
    <w:p w:rsidR="00E16678" w:rsidRPr="00733833" w:rsidRDefault="00E16678" w:rsidP="00E16678">
      <w:pPr>
        <w:pStyle w:val="NormalWeb"/>
        <w:spacing w:line="360" w:lineRule="auto"/>
        <w:ind w:left="680"/>
        <w:jc w:val="both"/>
        <w:rPr>
          <w:rFonts w:ascii="AvantGarde Bk BT" w:hAnsi="AvantGarde Bk BT" w:cs="Arial"/>
        </w:rPr>
      </w:pPr>
      <w:r w:rsidRPr="00E16678">
        <w:rPr>
          <w:rFonts w:ascii="AvantGarde Bk BT" w:hAnsi="AvantGarde Bk BT" w:cs="Arial"/>
          <w:i/>
          <w:sz w:val="22"/>
          <w:szCs w:val="22"/>
        </w:rPr>
        <w:t>Las cuentas bancarias a que se refiere el párrafo anterior se harán del conocimiento previo a la Tesorería de la Federación, para el efecto de la radicación de los recursos;</w:t>
      </w:r>
      <w:r>
        <w:rPr>
          <w:rFonts w:ascii="AvantGarde Bk BT" w:hAnsi="AvantGarde Bk BT" w:cs="Arial"/>
        </w:rPr>
        <w:t>” (Énfasis añadido de manera intencional).</w:t>
      </w:r>
    </w:p>
    <w:p w:rsidR="00103B78" w:rsidRPr="00733833" w:rsidRDefault="00733833" w:rsidP="00EF2C87">
      <w:pPr>
        <w:pStyle w:val="NormalWeb"/>
        <w:spacing w:line="360" w:lineRule="auto"/>
        <w:jc w:val="both"/>
        <w:rPr>
          <w:rFonts w:ascii="AvantGarde Bk BT" w:hAnsi="AvantGarde Bk BT" w:cs="Arial"/>
        </w:rPr>
      </w:pPr>
      <w:r w:rsidRPr="00733833">
        <w:rPr>
          <w:rFonts w:ascii="AvantGarde Bk BT" w:hAnsi="AvantGarde Bk BT" w:cs="Arial"/>
        </w:rPr>
        <w:tab/>
      </w:r>
      <w:r w:rsidR="00E16678">
        <w:rPr>
          <w:rFonts w:ascii="AvantGarde Bk BT" w:hAnsi="AvantGarde Bk BT" w:cs="Arial"/>
        </w:rPr>
        <w:t>D</w:t>
      </w:r>
      <w:r w:rsidRPr="00733833">
        <w:rPr>
          <w:rFonts w:ascii="AvantGarde Bk BT" w:hAnsi="AvantGarde Bk BT" w:cs="Arial"/>
        </w:rPr>
        <w:t xml:space="preserve">el contenido del artículo trascrito, </w:t>
      </w:r>
      <w:r w:rsidR="00664F06">
        <w:rPr>
          <w:rFonts w:ascii="AvantGarde Bk BT" w:hAnsi="AvantGarde Bk BT" w:cs="Arial"/>
        </w:rPr>
        <w:t>puede advertirse</w:t>
      </w:r>
      <w:r w:rsidRPr="00733833">
        <w:rPr>
          <w:rFonts w:ascii="AvantGarde Bk BT" w:hAnsi="AvantGarde Bk BT" w:cs="Arial"/>
        </w:rPr>
        <w:t xml:space="preserve"> que la información solicitada por el particular </w:t>
      </w:r>
      <w:r w:rsidR="00DE5EBF">
        <w:rPr>
          <w:rFonts w:ascii="AvantGarde Bk BT" w:hAnsi="AvantGarde Bk BT" w:cs="Arial"/>
        </w:rPr>
        <w:t xml:space="preserve">no sólo </w:t>
      </w:r>
      <w:r w:rsidRPr="00733833">
        <w:rPr>
          <w:rFonts w:ascii="AvantGarde Bk BT" w:hAnsi="AvantGarde Bk BT" w:cs="Arial"/>
        </w:rPr>
        <w:t xml:space="preserve">es pública, </w:t>
      </w:r>
      <w:r w:rsidR="00DE5EBF">
        <w:rPr>
          <w:rFonts w:ascii="AvantGarde Bk BT" w:hAnsi="AvantGarde Bk BT" w:cs="Arial"/>
        </w:rPr>
        <w:t>sino</w:t>
      </w:r>
      <w:r w:rsidR="00DA2615">
        <w:rPr>
          <w:rFonts w:ascii="AvantGarde Bk BT" w:hAnsi="AvantGarde Bk BT" w:cs="Arial"/>
        </w:rPr>
        <w:t xml:space="preserve"> que la Ley establece</w:t>
      </w:r>
      <w:r w:rsidRPr="00733833">
        <w:rPr>
          <w:rFonts w:ascii="AvantGarde Bk BT" w:hAnsi="AvantGarde Bk BT" w:cs="Arial"/>
        </w:rPr>
        <w:t xml:space="preserve"> la obligación de difundirla de manera oficiosa</w:t>
      </w:r>
      <w:r w:rsidR="004213DC">
        <w:rPr>
          <w:rFonts w:ascii="AvantGarde Bk BT" w:hAnsi="AvantGarde Bk BT" w:cs="Arial"/>
        </w:rPr>
        <w:t xml:space="preserve"> y actualizada</w:t>
      </w:r>
      <w:r w:rsidRPr="00733833">
        <w:rPr>
          <w:rFonts w:ascii="AvantGarde Bk BT" w:hAnsi="AvantGarde Bk BT" w:cs="Arial"/>
        </w:rPr>
        <w:t xml:space="preserve">, lo que implica que no es posible bajo ningún argumento emitir un acuerdo de clasificación respecto de ésta, ya que se </w:t>
      </w:r>
      <w:r w:rsidR="00D73E99" w:rsidRPr="00733833">
        <w:rPr>
          <w:rFonts w:ascii="AvantGarde Bk BT" w:hAnsi="AvantGarde Bk BT" w:cs="Arial"/>
        </w:rPr>
        <w:t>vulneraría</w:t>
      </w:r>
      <w:r w:rsidR="00D73E99">
        <w:rPr>
          <w:rFonts w:ascii="AvantGarde Bk BT" w:hAnsi="AvantGarde Bk BT" w:cs="Arial"/>
        </w:rPr>
        <w:t>n</w:t>
      </w:r>
      <w:r w:rsidRPr="00733833">
        <w:rPr>
          <w:rFonts w:ascii="AvantGarde Bk BT" w:hAnsi="AvantGarde Bk BT" w:cs="Arial"/>
        </w:rPr>
        <w:t xml:space="preserve"> los principios y las bases por los que se emitió la Ley de Transparencia y Acceso a la Información Pública </w:t>
      </w:r>
      <w:r w:rsidR="00D73E99">
        <w:rPr>
          <w:rFonts w:ascii="AvantGarde Bk BT" w:hAnsi="AvantGarde Bk BT" w:cs="Arial"/>
        </w:rPr>
        <w:t>del Estado, la cual tiene por objeto</w:t>
      </w:r>
      <w:r w:rsidR="00103B78">
        <w:rPr>
          <w:rFonts w:ascii="AvantGarde Bk BT" w:hAnsi="AvantGarde Bk BT" w:cs="Arial"/>
        </w:rPr>
        <w:t>, entre otros, el de transparentar el ejercicio de la función pública.</w:t>
      </w:r>
    </w:p>
    <w:p w:rsidR="006F038A" w:rsidRDefault="00733833" w:rsidP="00733833">
      <w:pPr>
        <w:pStyle w:val="NormalWeb"/>
        <w:spacing w:line="360" w:lineRule="auto"/>
        <w:jc w:val="both"/>
        <w:rPr>
          <w:rFonts w:ascii="AvantGarde Bk BT" w:hAnsi="AvantGarde Bk BT" w:cs="Arial"/>
        </w:rPr>
      </w:pPr>
      <w:r w:rsidRPr="00733833">
        <w:rPr>
          <w:rFonts w:ascii="AvantGarde Bk BT" w:hAnsi="AvantGarde Bk BT" w:cs="Arial"/>
        </w:rPr>
        <w:tab/>
      </w:r>
      <w:r w:rsidR="006F038A">
        <w:rPr>
          <w:rFonts w:ascii="AvantGarde Bk BT" w:hAnsi="AvantGarde Bk BT" w:cs="Arial"/>
        </w:rPr>
        <w:t>En el marco de lo anterior</w:t>
      </w:r>
      <w:r w:rsidR="00E27E37">
        <w:rPr>
          <w:rFonts w:ascii="AvantGarde Bk BT" w:hAnsi="AvantGarde Bk BT" w:cs="Arial"/>
        </w:rPr>
        <w:t>, toda vez que existe</w:t>
      </w:r>
      <w:r w:rsidRPr="00733833">
        <w:rPr>
          <w:rFonts w:ascii="AvantGarde Bk BT" w:hAnsi="AvantGarde Bk BT" w:cs="Arial"/>
        </w:rPr>
        <w:t xml:space="preserve"> una disposición</w:t>
      </w:r>
      <w:r w:rsidR="00E27E37">
        <w:rPr>
          <w:rFonts w:ascii="AvantGarde Bk BT" w:hAnsi="AvantGarde Bk BT" w:cs="Arial"/>
        </w:rPr>
        <w:t xml:space="preserve"> normativa</w:t>
      </w:r>
      <w:r w:rsidRPr="00733833">
        <w:rPr>
          <w:rFonts w:ascii="AvantGarde Bk BT" w:hAnsi="AvantGarde Bk BT" w:cs="Arial"/>
        </w:rPr>
        <w:t xml:space="preserve"> que </w:t>
      </w:r>
      <w:r w:rsidR="00E27E37">
        <w:rPr>
          <w:rFonts w:ascii="AvantGarde Bk BT" w:hAnsi="AvantGarde Bk BT" w:cs="Arial"/>
        </w:rPr>
        <w:t>constriñe</w:t>
      </w:r>
      <w:r w:rsidRPr="00733833">
        <w:rPr>
          <w:rFonts w:ascii="AvantGarde Bk BT" w:hAnsi="AvantGarde Bk BT" w:cs="Arial"/>
        </w:rPr>
        <w:t xml:space="preserve"> a </w:t>
      </w:r>
      <w:r w:rsidR="00E27E37">
        <w:rPr>
          <w:rFonts w:ascii="AvantGarde Bk BT" w:hAnsi="AvantGarde Bk BT" w:cs="Arial"/>
        </w:rPr>
        <w:t>los sujetos obligados, en el caso concreto a los municipios,</w:t>
      </w:r>
      <w:r w:rsidRPr="00733833">
        <w:rPr>
          <w:rFonts w:ascii="AvantGarde Bk BT" w:hAnsi="AvantGarde Bk BT" w:cs="Arial"/>
        </w:rPr>
        <w:t xml:space="preserve"> a publicar </w:t>
      </w:r>
      <w:r w:rsidR="00E27E37">
        <w:rPr>
          <w:rFonts w:ascii="AvantGarde Bk BT" w:hAnsi="AvantGarde Bk BT" w:cs="Arial"/>
        </w:rPr>
        <w:t xml:space="preserve">la información relativa a los </w:t>
      </w:r>
      <w:r w:rsidR="00E27E37" w:rsidRPr="00E27E37">
        <w:rPr>
          <w:rFonts w:ascii="AvantGarde Bk BT" w:hAnsi="AvantGarde Bk BT" w:cs="Arial"/>
        </w:rPr>
        <w:t>movimientos de</w:t>
      </w:r>
      <w:r w:rsidR="00E27E37">
        <w:rPr>
          <w:rFonts w:ascii="AvantGarde Bk BT" w:hAnsi="AvantGarde Bk BT" w:cs="Arial"/>
        </w:rPr>
        <w:t xml:space="preserve"> egresos, que deberán contener </w:t>
      </w:r>
      <w:r w:rsidR="00E27E37" w:rsidRPr="00E27E37">
        <w:rPr>
          <w:rFonts w:ascii="AvantGarde Bk BT" w:hAnsi="AvantGarde Bk BT" w:cs="Arial"/>
        </w:rPr>
        <w:t>el monto, beneficiario, concepto, fecha, folio, institución bancaria y funcionario que lo autoriza</w:t>
      </w:r>
      <w:r w:rsidR="00E27E37">
        <w:rPr>
          <w:rFonts w:ascii="AvantGarde Bk BT" w:hAnsi="AvantGarde Bk BT" w:cs="Arial"/>
        </w:rPr>
        <w:t xml:space="preserve">, </w:t>
      </w:r>
      <w:r w:rsidRPr="00733833">
        <w:rPr>
          <w:rFonts w:ascii="AvantGarde Bk BT" w:hAnsi="AvantGarde Bk BT" w:cs="Arial"/>
        </w:rPr>
        <w:t xml:space="preserve">es que resultan </w:t>
      </w:r>
      <w:r w:rsidR="00E27E37">
        <w:rPr>
          <w:rFonts w:ascii="AvantGarde Bk BT" w:hAnsi="AvantGarde Bk BT" w:cs="Arial"/>
        </w:rPr>
        <w:t>contrarios a derecho los argumentos planteados por la autoridad</w:t>
      </w:r>
      <w:r w:rsidRPr="00733833">
        <w:rPr>
          <w:rFonts w:ascii="AvantGarde Bk BT" w:hAnsi="AvantGarde Bk BT" w:cs="Arial"/>
        </w:rPr>
        <w:t xml:space="preserve"> para clasificar</w:t>
      </w:r>
      <w:r w:rsidR="00E27E37">
        <w:rPr>
          <w:rFonts w:ascii="AvantGarde Bk BT" w:hAnsi="AvantGarde Bk BT" w:cs="Arial"/>
        </w:rPr>
        <w:t xml:space="preserve"> como reservada la información consistente en las </w:t>
      </w:r>
      <w:r w:rsidRPr="00733833">
        <w:rPr>
          <w:rFonts w:ascii="AvantGarde Bk BT" w:hAnsi="AvantGarde Bk BT" w:cs="Arial"/>
        </w:rPr>
        <w:t xml:space="preserve"> </w:t>
      </w:r>
      <w:r w:rsidR="00E27E37">
        <w:rPr>
          <w:rFonts w:ascii="AvantGarde Bk BT" w:hAnsi="AvantGarde Bk BT" w:cs="Arial"/>
        </w:rPr>
        <w:t xml:space="preserve">pólizas </w:t>
      </w:r>
      <w:r w:rsidR="00E27E37">
        <w:rPr>
          <w:rFonts w:ascii="AvantGarde Bk BT" w:hAnsi="AvantGarde Bk BT" w:cs="Arial"/>
        </w:rPr>
        <w:lastRenderedPageBreak/>
        <w:t xml:space="preserve">de los traspasos a cuentas de participaciones, así como los estados de cuenta donde aparecen el cargo y abono de los importes de traspasos, </w:t>
      </w:r>
      <w:r w:rsidRPr="00733833">
        <w:rPr>
          <w:rFonts w:ascii="AvantGarde Bk BT" w:hAnsi="AvantGarde Bk BT" w:cs="Arial"/>
        </w:rPr>
        <w:t xml:space="preserve">ya que no es posible concebir la reserva de la información relativa a las obligaciones comunes de transparencia, puesto que su finalidad es garantizar y maximizar la publicidad de la actividad de los sujetos obligados, aunado a que como </w:t>
      </w:r>
      <w:r w:rsidR="00E27E37">
        <w:rPr>
          <w:rFonts w:ascii="AvantGarde Bk BT" w:hAnsi="AvantGarde Bk BT" w:cs="Arial"/>
        </w:rPr>
        <w:t>ha quedado visto en la presente resolución,</w:t>
      </w:r>
      <w:r w:rsidRPr="00733833">
        <w:rPr>
          <w:rFonts w:ascii="AvantGarde Bk BT" w:hAnsi="AvantGarde Bk BT" w:cs="Arial"/>
        </w:rPr>
        <w:t xml:space="preserve"> </w:t>
      </w:r>
      <w:r w:rsidR="006F038A">
        <w:rPr>
          <w:rFonts w:ascii="AvantGarde Bk BT" w:hAnsi="AvantGarde Bk BT" w:cs="Arial"/>
        </w:rPr>
        <w:t xml:space="preserve">si bien la normatividad de la materia, así como los ordenamientos jurídicos aplicables establecen como limitantes al derecho de acceso a la información pública el que dicha información constituya información reservada, no menos cierto es que cuando se trata del ejercicio de recursos públicos, la autoridad, entidad, órgano, organismo, o persona física o moral que los reciba se convierte en sujeto obligado ante la Ley de Transparencia, y por lo tanto, toda la información que generen, obtengan, adquieran, transformen o posean </w:t>
      </w:r>
      <w:r w:rsidR="006F038A" w:rsidRPr="00FE1BDF">
        <w:rPr>
          <w:rFonts w:ascii="AvantGarde Bk BT" w:hAnsi="AvantGarde Bk BT" w:cs="Arial"/>
          <w:u w:val="single"/>
        </w:rPr>
        <w:t>es pública, y accesible a cualquier persona</w:t>
      </w:r>
      <w:r w:rsidR="00824F04">
        <w:rPr>
          <w:rFonts w:ascii="AvantGarde Bk BT" w:hAnsi="AvantGarde Bk BT" w:cs="Arial"/>
        </w:rPr>
        <w:t>, máxime que por disposición expresa de la Ley de la materia, la información requerida por el solicitante debe ponerse a disposición del público y mantener actualizada en medios electrónicos.</w:t>
      </w:r>
    </w:p>
    <w:p w:rsidR="00733833" w:rsidRPr="00733833" w:rsidRDefault="00824F04" w:rsidP="00824F04">
      <w:pPr>
        <w:pStyle w:val="NormalWeb"/>
        <w:spacing w:line="360" w:lineRule="auto"/>
        <w:ind w:firstLine="680"/>
        <w:jc w:val="both"/>
        <w:rPr>
          <w:rFonts w:ascii="AvantGarde Bk BT" w:hAnsi="AvantGarde Bk BT" w:cs="Arial"/>
        </w:rPr>
      </w:pPr>
      <w:r>
        <w:rPr>
          <w:rFonts w:ascii="AvantGarde Bk BT" w:hAnsi="AvantGarde Bk BT" w:cs="Arial"/>
        </w:rPr>
        <w:t>C</w:t>
      </w:r>
      <w:r w:rsidR="00733833" w:rsidRPr="00733833">
        <w:rPr>
          <w:rFonts w:ascii="AvantGarde Bk BT" w:hAnsi="AvantGarde Bk BT" w:cs="Arial"/>
        </w:rPr>
        <w:t>onsecuentemente, no es posible concebir la reserva de la información</w:t>
      </w:r>
      <w:r w:rsidR="00F44FD9">
        <w:rPr>
          <w:rFonts w:ascii="AvantGarde Bk BT" w:hAnsi="AvantGarde Bk BT" w:cs="Arial"/>
        </w:rPr>
        <w:t xml:space="preserve"> antes descrita</w:t>
      </w:r>
      <w:r w:rsidR="00733833" w:rsidRPr="00733833">
        <w:rPr>
          <w:rFonts w:ascii="AvantGarde Bk BT" w:hAnsi="AvantGarde Bk BT" w:cs="Arial"/>
        </w:rPr>
        <w:t xml:space="preserve">, ya que </w:t>
      </w:r>
      <w:r w:rsidR="00F44FD9">
        <w:rPr>
          <w:rFonts w:ascii="AvantGarde Bk BT" w:hAnsi="AvantGarde Bk BT" w:cs="Arial"/>
        </w:rPr>
        <w:t xml:space="preserve">se contravendría lo previsto en </w:t>
      </w:r>
      <w:r w:rsidR="00733833" w:rsidRPr="00733833">
        <w:rPr>
          <w:rFonts w:ascii="AvantGarde Bk BT" w:hAnsi="AvantGarde Bk BT" w:cs="Arial"/>
        </w:rPr>
        <w:t>el artículo 112 de la Ley General de la Materia</w:t>
      </w:r>
      <w:r w:rsidR="00062AD9">
        <w:rPr>
          <w:rFonts w:ascii="AvantGarde Bk BT" w:hAnsi="AvantGarde Bk BT" w:cs="Arial"/>
        </w:rPr>
        <w:t>, que se replica en el</w:t>
      </w:r>
      <w:r w:rsidR="00F44FD9">
        <w:rPr>
          <w:rFonts w:ascii="AvantGarde Bk BT" w:hAnsi="AvantGarde Bk BT" w:cs="Arial"/>
        </w:rPr>
        <w:t xml:space="preserve"> primer párrafo del artículo 126 de la Ley de Transparencia vigente en el Estado </w:t>
      </w:r>
      <w:r w:rsidR="0042560E">
        <w:rPr>
          <w:rFonts w:ascii="AvantGarde Bk BT" w:hAnsi="AvantGarde Bk BT" w:cs="Arial"/>
        </w:rPr>
        <w:t xml:space="preserve">y </w:t>
      </w:r>
      <w:r w:rsidR="00733833" w:rsidRPr="00733833">
        <w:rPr>
          <w:rFonts w:ascii="AvantGarde Bk BT" w:hAnsi="AvantGarde Bk BT" w:cs="Arial"/>
        </w:rPr>
        <w:t>que establece</w:t>
      </w:r>
      <w:r w:rsidR="00F44FD9">
        <w:rPr>
          <w:rFonts w:ascii="AvantGarde Bk BT" w:hAnsi="AvantGarde Bk BT" w:cs="Arial"/>
        </w:rPr>
        <w:t>n</w:t>
      </w:r>
      <w:r w:rsidR="00733833" w:rsidRPr="00733833">
        <w:rPr>
          <w:rFonts w:ascii="AvantGarde Bk BT" w:hAnsi="AvantGarde Bk BT" w:cs="Arial"/>
        </w:rPr>
        <w:t>:</w:t>
      </w:r>
    </w:p>
    <w:p w:rsidR="00733833" w:rsidRDefault="00733833" w:rsidP="002141CF">
      <w:pPr>
        <w:pStyle w:val="NormalWeb"/>
        <w:spacing w:line="360" w:lineRule="auto"/>
        <w:ind w:left="680"/>
        <w:jc w:val="both"/>
        <w:rPr>
          <w:rFonts w:ascii="AvantGarde Bk BT" w:hAnsi="AvantGarde Bk BT" w:cs="Arial"/>
        </w:rPr>
      </w:pPr>
      <w:r w:rsidRPr="00733833">
        <w:rPr>
          <w:rFonts w:ascii="AvantGarde Bk BT" w:hAnsi="AvantGarde Bk BT" w:cs="Arial"/>
        </w:rPr>
        <w:t>“</w:t>
      </w:r>
      <w:r w:rsidR="00F44FD9" w:rsidRPr="002141CF">
        <w:rPr>
          <w:rFonts w:ascii="AvantGarde Bk BT" w:hAnsi="AvantGarde Bk BT" w:cs="Arial"/>
          <w:b/>
          <w:i/>
          <w:sz w:val="22"/>
          <w:szCs w:val="22"/>
        </w:rPr>
        <w:t>ARTÍCULO 112</w:t>
      </w:r>
      <w:r w:rsidRPr="002141CF">
        <w:rPr>
          <w:rFonts w:ascii="AvantGarde Bk BT" w:hAnsi="AvantGarde Bk BT" w:cs="Arial"/>
          <w:b/>
          <w:i/>
          <w:sz w:val="22"/>
          <w:szCs w:val="22"/>
        </w:rPr>
        <w:t>.</w:t>
      </w:r>
      <w:r w:rsidRPr="002141CF">
        <w:rPr>
          <w:rFonts w:ascii="AvantGarde Bk BT" w:hAnsi="AvantGarde Bk BT" w:cs="Arial"/>
          <w:i/>
          <w:sz w:val="22"/>
          <w:szCs w:val="22"/>
        </w:rPr>
        <w:t xml:space="preserve"> La información contenida en las obligaciones de transparencia no podrá omitirse en las versiones públicas</w:t>
      </w:r>
      <w:r w:rsidRPr="00733833">
        <w:rPr>
          <w:rFonts w:ascii="AvantGarde Bk BT" w:hAnsi="AvantGarde Bk BT" w:cs="Arial"/>
        </w:rPr>
        <w:t>”.</w:t>
      </w:r>
    </w:p>
    <w:p w:rsidR="00F44FD9" w:rsidRPr="00733833" w:rsidRDefault="00F44FD9" w:rsidP="0042560E">
      <w:pPr>
        <w:pStyle w:val="NormalWeb"/>
        <w:spacing w:line="360" w:lineRule="auto"/>
        <w:ind w:left="680"/>
        <w:jc w:val="both"/>
        <w:rPr>
          <w:rFonts w:ascii="AvantGarde Bk BT" w:hAnsi="AvantGarde Bk BT" w:cs="Arial"/>
        </w:rPr>
      </w:pPr>
      <w:r>
        <w:rPr>
          <w:rFonts w:ascii="AvantGarde Bk BT" w:hAnsi="AvantGarde Bk BT" w:cs="Arial"/>
        </w:rPr>
        <w:t>“</w:t>
      </w:r>
      <w:r w:rsidRPr="00F44FD9">
        <w:rPr>
          <w:rFonts w:ascii="AvantGarde Bk BT" w:hAnsi="AvantGarde Bk BT" w:cs="Arial"/>
          <w:b/>
          <w:i/>
          <w:sz w:val="22"/>
          <w:szCs w:val="22"/>
        </w:rPr>
        <w:t>ARTÍCULO 126.</w:t>
      </w:r>
      <w:r w:rsidRPr="00F44FD9">
        <w:rPr>
          <w:rFonts w:ascii="AvantGarde Bk BT" w:hAnsi="AvantGarde Bk BT" w:cs="Arial"/>
          <w:i/>
          <w:sz w:val="22"/>
          <w:szCs w:val="22"/>
        </w:rPr>
        <w:t xml:space="preserve"> La información contenida en las obligaciones de transparencia no podrá omitirse en las versiones públicas</w:t>
      </w:r>
      <w:r>
        <w:rPr>
          <w:rFonts w:ascii="AvantGarde Bk BT" w:hAnsi="AvantGarde Bk BT" w:cs="Arial"/>
          <w:i/>
          <w:sz w:val="22"/>
          <w:szCs w:val="22"/>
        </w:rPr>
        <w:t>…</w:t>
      </w:r>
      <w:r>
        <w:rPr>
          <w:rFonts w:ascii="AvantGarde Bk BT" w:hAnsi="AvantGarde Bk BT" w:cs="Arial"/>
        </w:rPr>
        <w:t>”</w:t>
      </w:r>
    </w:p>
    <w:p w:rsidR="00EF2C87" w:rsidRDefault="0042560E" w:rsidP="0016089C">
      <w:pPr>
        <w:pStyle w:val="NormalWeb"/>
        <w:spacing w:line="360" w:lineRule="auto"/>
        <w:jc w:val="both"/>
        <w:rPr>
          <w:rFonts w:ascii="AvantGarde Bk BT" w:hAnsi="AvantGarde Bk BT" w:cs="Arial"/>
        </w:rPr>
      </w:pPr>
      <w:r>
        <w:rPr>
          <w:rFonts w:ascii="AvantGarde Bk BT" w:hAnsi="AvantGarde Bk BT" w:cs="Arial"/>
        </w:rPr>
        <w:tab/>
        <w:t>De lo anteriormente expuesto</w:t>
      </w:r>
      <w:r w:rsidR="00733833" w:rsidRPr="00733833">
        <w:rPr>
          <w:rFonts w:ascii="AvantGarde Bk BT" w:hAnsi="AvantGarde Bk BT" w:cs="Arial"/>
        </w:rPr>
        <w:t xml:space="preserve">, </w:t>
      </w:r>
      <w:r>
        <w:rPr>
          <w:rFonts w:ascii="AvantGarde Bk BT" w:hAnsi="AvantGarde Bk BT" w:cs="Arial"/>
        </w:rPr>
        <w:t xml:space="preserve">se colige que </w:t>
      </w:r>
      <w:r w:rsidR="00733833" w:rsidRPr="00733833">
        <w:rPr>
          <w:rFonts w:ascii="AvantGarde Bk BT" w:hAnsi="AvantGarde Bk BT" w:cs="Arial"/>
        </w:rPr>
        <w:t xml:space="preserve">no es concebible que la información relativa a las obligaciones de transparencia </w:t>
      </w:r>
      <w:r>
        <w:rPr>
          <w:rFonts w:ascii="AvantGarde Bk BT" w:hAnsi="AvantGarde Bk BT" w:cs="Arial"/>
        </w:rPr>
        <w:t>sea sujeto</w:t>
      </w:r>
      <w:r w:rsidR="00733833" w:rsidRPr="00733833">
        <w:rPr>
          <w:rFonts w:ascii="AvantGarde Bk BT" w:hAnsi="AvantGarde Bk BT" w:cs="Arial"/>
        </w:rPr>
        <w:t xml:space="preserve"> a versión publica, es decir, no puede ser testado u ocultado ya que </w:t>
      </w:r>
      <w:r w:rsidR="005F1157">
        <w:rPr>
          <w:rFonts w:ascii="AvantGarde Bk BT" w:hAnsi="AvantGarde Bk BT" w:cs="Arial"/>
        </w:rPr>
        <w:t>contraviene e</w:t>
      </w:r>
      <w:r w:rsidR="00733833" w:rsidRPr="00733833">
        <w:rPr>
          <w:rFonts w:ascii="AvantGarde Bk BT" w:hAnsi="AvantGarde Bk BT" w:cs="Arial"/>
        </w:rPr>
        <w:t xml:space="preserve">l objeto primordial de la ley, el cual es garantizar el principio de máxima publicidad y </w:t>
      </w:r>
      <w:r w:rsidR="0016089C">
        <w:rPr>
          <w:rFonts w:ascii="AvantGarde Bk BT" w:hAnsi="AvantGarde Bk BT" w:cs="Arial"/>
        </w:rPr>
        <w:t>la rendición de cuentas.</w:t>
      </w:r>
    </w:p>
    <w:p w:rsidR="00BE15DB" w:rsidRPr="00902AD0" w:rsidRDefault="00BE15DB" w:rsidP="002B014C">
      <w:pPr>
        <w:pStyle w:val="corte4fondo"/>
        <w:tabs>
          <w:tab w:val="left" w:pos="567"/>
        </w:tabs>
        <w:rPr>
          <w:rFonts w:ascii="AvantGarde Bk BT" w:hAnsi="AvantGarde Bk BT" w:cs="Arial"/>
          <w:b/>
          <w:sz w:val="24"/>
          <w:szCs w:val="24"/>
        </w:rPr>
      </w:pPr>
      <w:r w:rsidRPr="00902AD0">
        <w:rPr>
          <w:rFonts w:ascii="AvantGarde Bk BT" w:hAnsi="AvantGarde Bk BT" w:cs="Arial"/>
          <w:b/>
          <w:sz w:val="24"/>
          <w:szCs w:val="24"/>
        </w:rPr>
        <w:t>6.</w:t>
      </w:r>
      <w:r w:rsidR="002B014C">
        <w:rPr>
          <w:rFonts w:ascii="AvantGarde Bk BT" w:hAnsi="AvantGarde Bk BT" w:cs="Arial"/>
          <w:b/>
          <w:sz w:val="24"/>
          <w:szCs w:val="24"/>
        </w:rPr>
        <w:t>2.3</w:t>
      </w:r>
      <w:r w:rsidRPr="00902AD0">
        <w:rPr>
          <w:rFonts w:ascii="AvantGarde Bk BT" w:hAnsi="AvantGarde Bk BT" w:cs="Arial"/>
          <w:b/>
          <w:sz w:val="24"/>
          <w:szCs w:val="24"/>
        </w:rPr>
        <w:t xml:space="preserve">. </w:t>
      </w:r>
      <w:r w:rsidR="00124C91">
        <w:rPr>
          <w:rFonts w:ascii="AvantGarde Bk BT" w:hAnsi="AvantGarde Bk BT" w:cs="Arial"/>
          <w:b/>
          <w:sz w:val="24"/>
          <w:szCs w:val="24"/>
        </w:rPr>
        <w:t>Conclusiones de esta resolución</w:t>
      </w:r>
      <w:r w:rsidRPr="00902AD0">
        <w:rPr>
          <w:rFonts w:ascii="AvantGarde Bk BT" w:hAnsi="AvantGarde Bk BT" w:cs="Arial"/>
          <w:b/>
          <w:sz w:val="24"/>
          <w:szCs w:val="24"/>
        </w:rPr>
        <w:t>.</w:t>
      </w:r>
    </w:p>
    <w:p w:rsidR="006567DF" w:rsidRDefault="006567DF" w:rsidP="00953505">
      <w:pPr>
        <w:pStyle w:val="corte4fondo"/>
        <w:tabs>
          <w:tab w:val="left" w:pos="567"/>
        </w:tabs>
        <w:rPr>
          <w:rFonts w:ascii="AvantGarde Bk BT" w:hAnsi="AvantGarde Bk BT" w:cs="Arial"/>
          <w:sz w:val="24"/>
          <w:szCs w:val="24"/>
        </w:rPr>
      </w:pPr>
    </w:p>
    <w:p w:rsidR="00DA79FA" w:rsidRDefault="009B786F" w:rsidP="00DA79FA">
      <w:pPr>
        <w:pStyle w:val="corte4fondo"/>
        <w:tabs>
          <w:tab w:val="left" w:pos="567"/>
        </w:tabs>
        <w:rPr>
          <w:rFonts w:ascii="AvantGarde Bk BT" w:hAnsi="AvantGarde Bk BT" w:cs="Arial"/>
          <w:sz w:val="24"/>
          <w:szCs w:val="24"/>
        </w:rPr>
      </w:pPr>
      <w:r>
        <w:rPr>
          <w:rFonts w:ascii="AvantGarde Bk BT" w:hAnsi="AvantGarde Bk BT" w:cs="Arial"/>
          <w:sz w:val="24"/>
          <w:szCs w:val="24"/>
        </w:rPr>
        <w:t>D</w:t>
      </w:r>
      <w:r w:rsidR="00EA24BF">
        <w:rPr>
          <w:rFonts w:ascii="AvantGarde Bk BT" w:hAnsi="AvantGarde Bk BT" w:cs="Arial"/>
          <w:sz w:val="24"/>
          <w:szCs w:val="24"/>
        </w:rPr>
        <w:t>e las co</w:t>
      </w:r>
      <w:r w:rsidR="00DA79FA">
        <w:rPr>
          <w:rFonts w:ascii="AvantGarde Bk BT" w:hAnsi="AvantGarde Bk BT" w:cs="Arial"/>
          <w:sz w:val="24"/>
          <w:szCs w:val="24"/>
        </w:rPr>
        <w:t>n</w:t>
      </w:r>
      <w:r w:rsidR="00EA24BF">
        <w:rPr>
          <w:rFonts w:ascii="AvantGarde Bk BT" w:hAnsi="AvantGarde Bk BT" w:cs="Arial"/>
          <w:sz w:val="24"/>
          <w:szCs w:val="24"/>
        </w:rPr>
        <w:t>s</w:t>
      </w:r>
      <w:r w:rsidR="00DA79FA">
        <w:rPr>
          <w:rFonts w:ascii="AvantGarde Bk BT" w:hAnsi="AvantGarde Bk BT" w:cs="Arial"/>
          <w:sz w:val="24"/>
          <w:szCs w:val="24"/>
        </w:rPr>
        <w:t>idera</w:t>
      </w:r>
      <w:r w:rsidR="00AB094D">
        <w:rPr>
          <w:rFonts w:ascii="AvantGarde Bk BT" w:hAnsi="AvantGarde Bk BT" w:cs="Arial"/>
          <w:sz w:val="24"/>
          <w:szCs w:val="24"/>
        </w:rPr>
        <w:t>ciones planteadas</w:t>
      </w:r>
      <w:r>
        <w:rPr>
          <w:rFonts w:ascii="AvantGarde Bk BT" w:hAnsi="AvantGarde Bk BT" w:cs="Arial"/>
          <w:sz w:val="24"/>
          <w:szCs w:val="24"/>
        </w:rPr>
        <w:t xml:space="preserve">, </w:t>
      </w:r>
      <w:r w:rsidR="00AB094D">
        <w:rPr>
          <w:rFonts w:ascii="AvantGarde Bk BT" w:hAnsi="AvantGarde Bk BT" w:cs="Arial"/>
          <w:sz w:val="24"/>
          <w:szCs w:val="24"/>
        </w:rPr>
        <w:t xml:space="preserve">en la especie </w:t>
      </w:r>
      <w:r w:rsidR="00DA79FA">
        <w:rPr>
          <w:rFonts w:ascii="AvantGarde Bk BT" w:hAnsi="AvantGarde Bk BT" w:cs="Arial"/>
          <w:sz w:val="24"/>
          <w:szCs w:val="24"/>
        </w:rPr>
        <w:t>se tiene que:</w:t>
      </w:r>
    </w:p>
    <w:p w:rsidR="00FB7337" w:rsidRDefault="00FB7337" w:rsidP="00DA79FA">
      <w:pPr>
        <w:pStyle w:val="corte4fondo"/>
        <w:tabs>
          <w:tab w:val="left" w:pos="567"/>
        </w:tabs>
        <w:rPr>
          <w:rFonts w:ascii="AvantGarde Bk BT" w:hAnsi="AvantGarde Bk BT" w:cs="Arial"/>
          <w:sz w:val="24"/>
          <w:szCs w:val="24"/>
        </w:rPr>
      </w:pPr>
    </w:p>
    <w:p w:rsidR="00DA79FA" w:rsidRDefault="00FB7337" w:rsidP="009B786F">
      <w:pPr>
        <w:pStyle w:val="corte4fondo"/>
        <w:tabs>
          <w:tab w:val="left" w:pos="567"/>
        </w:tabs>
        <w:ind w:left="680" w:firstLine="0"/>
        <w:rPr>
          <w:rFonts w:ascii="AvantGarde Bk BT" w:hAnsi="AvantGarde Bk BT" w:cs="Arial"/>
          <w:sz w:val="24"/>
          <w:szCs w:val="24"/>
        </w:rPr>
      </w:pPr>
      <w:r w:rsidRPr="009B786F">
        <w:rPr>
          <w:rFonts w:ascii="AvantGarde Bk BT" w:hAnsi="AvantGarde Bk BT" w:cs="Arial"/>
          <w:b/>
          <w:sz w:val="24"/>
          <w:szCs w:val="24"/>
        </w:rPr>
        <w:t>1.</w:t>
      </w:r>
      <w:r>
        <w:rPr>
          <w:rFonts w:ascii="AvantGarde Bk BT" w:hAnsi="AvantGarde Bk BT" w:cs="Arial"/>
          <w:sz w:val="24"/>
          <w:szCs w:val="24"/>
        </w:rPr>
        <w:t xml:space="preserve"> </w:t>
      </w:r>
      <w:r w:rsidR="00E530B4">
        <w:rPr>
          <w:rFonts w:ascii="AvantGarde Bk BT" w:hAnsi="AvantGarde Bk BT" w:cs="Arial"/>
          <w:sz w:val="24"/>
          <w:szCs w:val="24"/>
        </w:rPr>
        <w:t xml:space="preserve">La información solicitada tiene una naturaleza pública, toda vez que </w:t>
      </w:r>
      <w:r w:rsidR="0020370E">
        <w:rPr>
          <w:rFonts w:ascii="AvantGarde Bk BT" w:hAnsi="AvantGarde Bk BT" w:cs="Arial"/>
          <w:sz w:val="24"/>
          <w:szCs w:val="24"/>
        </w:rPr>
        <w:t>se desprende de un</w:t>
      </w:r>
      <w:r w:rsidR="009B786F">
        <w:rPr>
          <w:rFonts w:ascii="AvantGarde Bk BT" w:hAnsi="AvantGarde Bk BT" w:cs="Arial"/>
          <w:sz w:val="24"/>
          <w:szCs w:val="24"/>
        </w:rPr>
        <w:t>a</w:t>
      </w:r>
      <w:r w:rsidR="0020370E">
        <w:rPr>
          <w:rFonts w:ascii="AvantGarde Bk BT" w:hAnsi="AvantGarde Bk BT" w:cs="Arial"/>
          <w:sz w:val="24"/>
          <w:szCs w:val="24"/>
        </w:rPr>
        <w:t xml:space="preserve"> </w:t>
      </w:r>
      <w:r w:rsidR="009B786F">
        <w:rPr>
          <w:rFonts w:ascii="AvantGarde Bk BT" w:hAnsi="AvantGarde Bk BT" w:cs="Arial"/>
          <w:sz w:val="24"/>
          <w:szCs w:val="24"/>
        </w:rPr>
        <w:t>obligación de transparencia común relativa a la difusión de manera oficiosa y actualizada de los movimientos de ingresos y egresos.</w:t>
      </w:r>
    </w:p>
    <w:p w:rsidR="0020370E" w:rsidRDefault="0020370E" w:rsidP="00DA79FA">
      <w:pPr>
        <w:pStyle w:val="corte4fondo"/>
        <w:tabs>
          <w:tab w:val="left" w:pos="567"/>
        </w:tabs>
        <w:rPr>
          <w:rFonts w:ascii="AvantGarde Bk BT" w:hAnsi="AvantGarde Bk BT" w:cs="Arial"/>
          <w:sz w:val="24"/>
          <w:szCs w:val="24"/>
        </w:rPr>
      </w:pPr>
    </w:p>
    <w:p w:rsidR="0020370E" w:rsidRDefault="0020370E" w:rsidP="009B786F">
      <w:pPr>
        <w:pStyle w:val="corte4fondo"/>
        <w:tabs>
          <w:tab w:val="left" w:pos="567"/>
        </w:tabs>
        <w:ind w:left="680" w:firstLine="0"/>
        <w:rPr>
          <w:rFonts w:ascii="AvantGarde Bk BT" w:hAnsi="AvantGarde Bk BT" w:cs="Arial"/>
          <w:sz w:val="24"/>
          <w:szCs w:val="24"/>
        </w:rPr>
      </w:pPr>
      <w:r w:rsidRPr="009B786F">
        <w:rPr>
          <w:rFonts w:ascii="AvantGarde Bk BT" w:hAnsi="AvantGarde Bk BT" w:cs="Arial"/>
          <w:b/>
          <w:sz w:val="24"/>
          <w:szCs w:val="24"/>
        </w:rPr>
        <w:t>2.</w:t>
      </w:r>
      <w:r>
        <w:rPr>
          <w:rFonts w:ascii="AvantGarde Bk BT" w:hAnsi="AvantGarde Bk BT" w:cs="Arial"/>
          <w:sz w:val="24"/>
          <w:szCs w:val="24"/>
        </w:rPr>
        <w:t xml:space="preserve"> </w:t>
      </w:r>
      <w:r w:rsidR="009B786F">
        <w:rPr>
          <w:rFonts w:ascii="AvantGarde Bk BT" w:hAnsi="AvantGarde Bk BT" w:cs="Arial"/>
          <w:sz w:val="24"/>
          <w:szCs w:val="24"/>
        </w:rPr>
        <w:t xml:space="preserve">El sujeto obligado debe modificar su acuerdo de reserva, para que en lo tocante a la información peticionada, ésta sea desclasificada y </w:t>
      </w:r>
      <w:r w:rsidR="004E4913">
        <w:rPr>
          <w:rFonts w:ascii="AvantGarde Bk BT" w:hAnsi="AvantGarde Bk BT" w:cs="Arial"/>
          <w:sz w:val="24"/>
          <w:szCs w:val="24"/>
        </w:rPr>
        <w:t xml:space="preserve">entregada al particular previo pago de los derechos correspondientes, </w:t>
      </w:r>
      <w:r w:rsidR="00360344">
        <w:rPr>
          <w:rFonts w:ascii="AvantGarde Bk BT" w:hAnsi="AvantGarde Bk BT" w:cs="Arial"/>
          <w:sz w:val="24"/>
          <w:szCs w:val="24"/>
        </w:rPr>
        <w:t>en virtud de</w:t>
      </w:r>
      <w:r w:rsidR="004E4913">
        <w:rPr>
          <w:rFonts w:ascii="AvantGarde Bk BT" w:hAnsi="AvantGarde Bk BT" w:cs="Arial"/>
          <w:sz w:val="24"/>
          <w:szCs w:val="24"/>
        </w:rPr>
        <w:t xml:space="preserve"> que solicitó que los documentos le fueran entregados en copia certificada.</w:t>
      </w:r>
    </w:p>
    <w:p w:rsidR="005A2E2B" w:rsidRDefault="005A2E2B" w:rsidP="00DA79FA">
      <w:pPr>
        <w:pStyle w:val="corte4fondo"/>
        <w:tabs>
          <w:tab w:val="left" w:pos="567"/>
        </w:tabs>
        <w:rPr>
          <w:rFonts w:ascii="AvantGarde Bk BT" w:hAnsi="AvantGarde Bk BT" w:cs="Arial"/>
          <w:sz w:val="24"/>
          <w:szCs w:val="24"/>
        </w:rPr>
      </w:pPr>
    </w:p>
    <w:p w:rsidR="00237D8D" w:rsidRDefault="005B4CC9" w:rsidP="00A236BF">
      <w:pPr>
        <w:pStyle w:val="corte4fondo"/>
        <w:tabs>
          <w:tab w:val="left" w:pos="567"/>
        </w:tabs>
        <w:rPr>
          <w:rFonts w:ascii="AvantGarde Bk BT" w:hAnsi="AvantGarde Bk BT" w:cs="Arial"/>
          <w:b/>
          <w:sz w:val="24"/>
          <w:szCs w:val="24"/>
        </w:rPr>
      </w:pPr>
      <w:r>
        <w:rPr>
          <w:rFonts w:ascii="AvantGarde Bk BT" w:hAnsi="AvantGarde Bk BT" w:cs="Arial"/>
          <w:b/>
          <w:sz w:val="24"/>
          <w:szCs w:val="24"/>
        </w:rPr>
        <w:t>6</w:t>
      </w:r>
      <w:r w:rsidR="00422CD1" w:rsidRPr="00E41B4A">
        <w:rPr>
          <w:rFonts w:ascii="AvantGarde Bk BT" w:hAnsi="AvantGarde Bk BT" w:cs="Arial"/>
          <w:b/>
          <w:sz w:val="24"/>
          <w:szCs w:val="24"/>
        </w:rPr>
        <w:t>.</w:t>
      </w:r>
      <w:r w:rsidR="00927363">
        <w:rPr>
          <w:rFonts w:ascii="AvantGarde Bk BT" w:hAnsi="AvantGarde Bk BT" w:cs="Arial"/>
          <w:b/>
          <w:sz w:val="24"/>
          <w:szCs w:val="24"/>
        </w:rPr>
        <w:t>3</w:t>
      </w:r>
      <w:r w:rsidR="00422CD1" w:rsidRPr="00E41B4A">
        <w:rPr>
          <w:rFonts w:ascii="AvantGarde Bk BT" w:hAnsi="AvantGarde Bk BT" w:cs="Arial"/>
          <w:b/>
          <w:sz w:val="24"/>
          <w:szCs w:val="24"/>
        </w:rPr>
        <w:t>. Efectos de esta resolución.</w:t>
      </w:r>
    </w:p>
    <w:p w:rsidR="00A236BF" w:rsidRPr="00237D8D" w:rsidRDefault="00A236BF" w:rsidP="00A236BF">
      <w:pPr>
        <w:pStyle w:val="corte4fondo"/>
        <w:tabs>
          <w:tab w:val="left" w:pos="567"/>
        </w:tabs>
        <w:rPr>
          <w:rFonts w:ascii="AvantGarde Bk BT" w:hAnsi="AvantGarde Bk BT" w:cs="Arial"/>
          <w:b/>
          <w:sz w:val="24"/>
          <w:szCs w:val="24"/>
        </w:rPr>
      </w:pPr>
    </w:p>
    <w:p w:rsidR="00E26388" w:rsidRDefault="00894E12" w:rsidP="00056808">
      <w:pPr>
        <w:pStyle w:val="corte4fondo"/>
        <w:tabs>
          <w:tab w:val="left" w:pos="567"/>
        </w:tabs>
        <w:rPr>
          <w:rFonts w:ascii="AvantGarde Bk BT" w:hAnsi="AvantGarde Bk BT" w:cs="Arial"/>
          <w:sz w:val="24"/>
          <w:szCs w:val="24"/>
        </w:rPr>
      </w:pPr>
      <w:r w:rsidRPr="00E41B4A">
        <w:rPr>
          <w:rFonts w:ascii="AvantGarde Bk BT" w:hAnsi="AvantGarde Bk BT" w:cs="Arial"/>
          <w:sz w:val="24"/>
          <w:szCs w:val="24"/>
        </w:rPr>
        <w:t>Por las consideraciones expuestas</w:t>
      </w:r>
      <w:r w:rsidR="00422CD1" w:rsidRPr="00E41B4A">
        <w:rPr>
          <w:rFonts w:ascii="AvantGarde Bk BT" w:hAnsi="AvantGarde Bk BT" w:cs="Arial"/>
          <w:sz w:val="24"/>
          <w:szCs w:val="24"/>
        </w:rPr>
        <w:t xml:space="preserve">, esta Comisión Estatal de Garantía de Acceso a la Información Pública de conformidad con el artículo </w:t>
      </w:r>
      <w:r w:rsidR="00AA1010">
        <w:rPr>
          <w:rFonts w:ascii="AvantGarde Bk BT" w:hAnsi="AvantGarde Bk BT" w:cs="Arial"/>
          <w:sz w:val="24"/>
          <w:szCs w:val="24"/>
        </w:rPr>
        <w:t>1</w:t>
      </w:r>
      <w:r w:rsidR="00056808">
        <w:rPr>
          <w:rFonts w:ascii="AvantGarde Bk BT" w:hAnsi="AvantGarde Bk BT" w:cs="Arial"/>
          <w:sz w:val="24"/>
          <w:szCs w:val="24"/>
        </w:rPr>
        <w:t>75 fracción III</w:t>
      </w:r>
      <w:r w:rsidR="00422CD1" w:rsidRPr="00E41B4A">
        <w:rPr>
          <w:rFonts w:ascii="AvantGarde Bk BT" w:hAnsi="AvantGarde Bk BT" w:cs="Arial"/>
          <w:sz w:val="24"/>
          <w:szCs w:val="24"/>
        </w:rPr>
        <w:t xml:space="preserve"> de la Ley de Transparencia y Acceso a la Inform</w:t>
      </w:r>
      <w:r w:rsidRPr="00E41B4A">
        <w:rPr>
          <w:rFonts w:ascii="AvantGarde Bk BT" w:hAnsi="AvantGarde Bk BT" w:cs="Arial"/>
          <w:sz w:val="24"/>
          <w:szCs w:val="24"/>
        </w:rPr>
        <w:t>ación Pública del Estado</w:t>
      </w:r>
      <w:r w:rsidR="00C971D4" w:rsidRPr="00E41B4A">
        <w:rPr>
          <w:rFonts w:ascii="AvantGarde Bk BT" w:hAnsi="AvantGarde Bk BT" w:cs="Arial"/>
          <w:sz w:val="24"/>
          <w:szCs w:val="24"/>
        </w:rPr>
        <w:t xml:space="preserve"> </w:t>
      </w:r>
      <w:r w:rsidR="008745B2">
        <w:rPr>
          <w:rFonts w:ascii="AvantGarde Bk BT" w:hAnsi="AvantGarde Bk BT" w:cs="Arial"/>
          <w:b/>
          <w:sz w:val="24"/>
          <w:szCs w:val="24"/>
        </w:rPr>
        <w:t>REVOCA</w:t>
      </w:r>
      <w:r w:rsidR="00056808">
        <w:rPr>
          <w:rFonts w:ascii="AvantGarde Bk BT" w:hAnsi="AvantGarde Bk BT" w:cs="Arial"/>
          <w:b/>
          <w:sz w:val="24"/>
          <w:szCs w:val="24"/>
        </w:rPr>
        <w:t xml:space="preserve"> </w:t>
      </w:r>
      <w:r w:rsidR="00056808" w:rsidRPr="00056808">
        <w:rPr>
          <w:rFonts w:ascii="AvantGarde Bk BT" w:hAnsi="AvantGarde Bk BT" w:cs="Arial"/>
          <w:sz w:val="24"/>
          <w:szCs w:val="24"/>
        </w:rPr>
        <w:t>la respuesta otorgada por el ente obligado</w:t>
      </w:r>
      <w:r w:rsidRPr="00E41B4A">
        <w:rPr>
          <w:rFonts w:ascii="AvantGarde Bk BT" w:hAnsi="AvantGarde Bk BT" w:cs="Arial"/>
          <w:sz w:val="24"/>
          <w:szCs w:val="24"/>
        </w:rPr>
        <w:t xml:space="preserve"> </w:t>
      </w:r>
      <w:r w:rsidR="00AA1010">
        <w:rPr>
          <w:rFonts w:ascii="AvantGarde Bk BT" w:hAnsi="AvantGarde Bk BT" w:cs="Arial"/>
          <w:sz w:val="24"/>
          <w:szCs w:val="24"/>
        </w:rPr>
        <w:t xml:space="preserve">y </w:t>
      </w:r>
      <w:r w:rsidR="00056808">
        <w:rPr>
          <w:rFonts w:ascii="AvantGarde Bk BT" w:hAnsi="AvantGarde Bk BT" w:cs="Arial"/>
          <w:sz w:val="24"/>
          <w:szCs w:val="24"/>
        </w:rPr>
        <w:t xml:space="preserve">lo </w:t>
      </w:r>
      <w:r w:rsidR="00E26388">
        <w:rPr>
          <w:rFonts w:ascii="AvantGarde Bk BT" w:hAnsi="AvantGarde Bk BT" w:cs="Arial"/>
          <w:sz w:val="24"/>
          <w:szCs w:val="24"/>
        </w:rPr>
        <w:t xml:space="preserve">conmina </w:t>
      </w:r>
      <w:r w:rsidR="00AA1010">
        <w:rPr>
          <w:rFonts w:ascii="AvantGarde Bk BT" w:hAnsi="AvantGarde Bk BT" w:cs="Arial"/>
          <w:sz w:val="24"/>
          <w:szCs w:val="24"/>
        </w:rPr>
        <w:t>para que</w:t>
      </w:r>
      <w:r w:rsidR="00B8217C">
        <w:rPr>
          <w:rFonts w:ascii="AvantGarde Bk BT" w:hAnsi="AvantGarde Bk BT" w:cs="Arial"/>
          <w:sz w:val="24"/>
          <w:szCs w:val="24"/>
        </w:rPr>
        <w:t>:</w:t>
      </w:r>
      <w:r w:rsidR="00E26388">
        <w:rPr>
          <w:rFonts w:ascii="AvantGarde Bk BT" w:hAnsi="AvantGarde Bk BT" w:cs="Arial"/>
          <w:sz w:val="24"/>
          <w:szCs w:val="24"/>
        </w:rPr>
        <w:t xml:space="preserve"> </w:t>
      </w:r>
    </w:p>
    <w:p w:rsidR="00B8217C" w:rsidRDefault="00B8217C" w:rsidP="00056808">
      <w:pPr>
        <w:pStyle w:val="corte4fondo"/>
        <w:tabs>
          <w:tab w:val="left" w:pos="567"/>
        </w:tabs>
        <w:rPr>
          <w:rFonts w:ascii="AvantGarde Bk BT" w:hAnsi="AvantGarde Bk BT" w:cs="Arial"/>
          <w:sz w:val="24"/>
          <w:szCs w:val="24"/>
        </w:rPr>
      </w:pPr>
    </w:p>
    <w:p w:rsidR="00E26388" w:rsidRDefault="00E26388" w:rsidP="008745B2">
      <w:pPr>
        <w:pStyle w:val="corte4fondo"/>
        <w:tabs>
          <w:tab w:val="left" w:pos="567"/>
        </w:tabs>
        <w:ind w:left="680" w:firstLine="0"/>
        <w:rPr>
          <w:rFonts w:ascii="AvantGarde Bk BT" w:hAnsi="AvantGarde Bk BT" w:cs="Arial"/>
          <w:sz w:val="24"/>
          <w:szCs w:val="24"/>
        </w:rPr>
      </w:pPr>
      <w:r w:rsidRPr="00E43F2C">
        <w:rPr>
          <w:rFonts w:ascii="AvantGarde Bk BT" w:hAnsi="AvantGarde Bk BT" w:cs="Arial"/>
          <w:b/>
          <w:sz w:val="24"/>
          <w:szCs w:val="24"/>
        </w:rPr>
        <w:t>a)</w:t>
      </w:r>
      <w:r>
        <w:rPr>
          <w:rFonts w:ascii="AvantGarde Bk BT" w:hAnsi="AvantGarde Bk BT" w:cs="Arial"/>
          <w:sz w:val="24"/>
          <w:szCs w:val="24"/>
        </w:rPr>
        <w:t xml:space="preserve"> </w:t>
      </w:r>
      <w:r w:rsidR="00B8217C">
        <w:rPr>
          <w:rFonts w:ascii="AvantGarde Bk BT" w:hAnsi="AvantGarde Bk BT" w:cs="Arial"/>
          <w:sz w:val="24"/>
          <w:szCs w:val="24"/>
        </w:rPr>
        <w:t>Desclasifique la información peticionada</w:t>
      </w:r>
      <w:r w:rsidR="008745B2">
        <w:rPr>
          <w:rFonts w:ascii="AvantGarde Bk BT" w:hAnsi="AvantGarde Bk BT" w:cs="Arial"/>
          <w:sz w:val="24"/>
          <w:szCs w:val="24"/>
        </w:rPr>
        <w:t>, consistente en las pólizas de traspasos de cuentas de participaciones, pólizas de ingresos a donde fueron depositados dichos traspasos y los estados de cuenta donde aparezcan los cargos y abonos de los importes de traspasos</w:t>
      </w:r>
      <w:r w:rsidR="00B8217C">
        <w:rPr>
          <w:rFonts w:ascii="AvantGarde Bk BT" w:hAnsi="AvantGarde Bk BT" w:cs="Arial"/>
          <w:sz w:val="24"/>
          <w:szCs w:val="24"/>
        </w:rPr>
        <w:t xml:space="preserve"> y la entregue al particular previo pago </w:t>
      </w:r>
      <w:r w:rsidR="008745B2">
        <w:rPr>
          <w:rFonts w:ascii="AvantGarde Bk BT" w:hAnsi="AvantGarde Bk BT" w:cs="Arial"/>
          <w:sz w:val="24"/>
          <w:szCs w:val="24"/>
        </w:rPr>
        <w:t>de los derechos correspondientes, en virtud de que solicitó que los documentos le fueran entregados en copia certificada.</w:t>
      </w:r>
    </w:p>
    <w:p w:rsidR="00D477F2" w:rsidRDefault="00D477F2" w:rsidP="00E26388">
      <w:pPr>
        <w:pStyle w:val="NormalWeb"/>
        <w:spacing w:line="360" w:lineRule="auto"/>
        <w:ind w:firstLine="709"/>
        <w:jc w:val="both"/>
        <w:rPr>
          <w:rFonts w:ascii="AvantGarde Bk BT" w:hAnsi="AvantGarde Bk BT" w:cs="Arial"/>
          <w:b/>
          <w:color w:val="000000" w:themeColor="text1"/>
        </w:rPr>
      </w:pPr>
      <w:r>
        <w:rPr>
          <w:rFonts w:ascii="AvantGarde Bk BT" w:hAnsi="AvantGarde Bk BT" w:cs="Arial"/>
          <w:b/>
          <w:color w:val="000000" w:themeColor="text1"/>
        </w:rPr>
        <w:t>6.4</w:t>
      </w:r>
      <w:r w:rsidRPr="007C5605">
        <w:rPr>
          <w:rFonts w:ascii="AvantGarde Bk BT" w:hAnsi="AvantGarde Bk BT" w:cs="Arial"/>
          <w:b/>
          <w:color w:val="000000" w:themeColor="text1"/>
        </w:rPr>
        <w:t>. Modalidad de la información.</w:t>
      </w:r>
    </w:p>
    <w:p w:rsidR="00D477F2" w:rsidRDefault="00D55F66" w:rsidP="009845B7">
      <w:pPr>
        <w:pStyle w:val="NormalWeb"/>
        <w:spacing w:line="360" w:lineRule="auto"/>
        <w:ind w:firstLine="709"/>
        <w:jc w:val="both"/>
        <w:rPr>
          <w:rFonts w:ascii="AvantGarde Bk BT" w:hAnsi="AvantGarde Bk BT" w:cs="Arial"/>
          <w:color w:val="000000" w:themeColor="text1"/>
        </w:rPr>
      </w:pPr>
      <w:r>
        <w:rPr>
          <w:rFonts w:ascii="AvantGarde Bk BT" w:hAnsi="AvantGarde Bk BT" w:cs="Arial"/>
          <w:b/>
          <w:color w:val="000000" w:themeColor="text1"/>
        </w:rPr>
        <w:t>6.4.1.</w:t>
      </w:r>
      <w:r>
        <w:rPr>
          <w:rFonts w:ascii="AvantGarde Bk BT" w:hAnsi="AvantGarde Bk BT" w:cs="Arial"/>
          <w:color w:val="000000" w:themeColor="text1"/>
        </w:rPr>
        <w:t xml:space="preserve"> E</w:t>
      </w:r>
      <w:r w:rsidR="009845B7" w:rsidRPr="009845B7">
        <w:rPr>
          <w:rFonts w:ascii="AvantGarde Bk BT" w:hAnsi="AvantGarde Bk BT" w:cs="Arial"/>
          <w:color w:val="000000" w:themeColor="text1"/>
        </w:rPr>
        <w:t>n copia certificada.</w:t>
      </w:r>
    </w:p>
    <w:p w:rsidR="00EB0B52" w:rsidRPr="007C5605" w:rsidRDefault="00EB0B52" w:rsidP="00EB0B52">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w:t>
      </w:r>
      <w:r w:rsidR="00824E93">
        <w:rPr>
          <w:rFonts w:ascii="AvantGarde Bk BT" w:hAnsi="AvantGarde Bk BT" w:cs="Arial"/>
          <w:b/>
          <w:color w:val="000000" w:themeColor="text1"/>
          <w:sz w:val="24"/>
          <w:szCs w:val="24"/>
        </w:rPr>
        <w:t>5</w:t>
      </w:r>
      <w:r w:rsidR="000E4382">
        <w:rPr>
          <w:rFonts w:ascii="AvantGarde Bk BT" w:hAnsi="AvantGarde Bk BT" w:cs="Arial"/>
          <w:b/>
          <w:color w:val="000000" w:themeColor="text1"/>
          <w:sz w:val="24"/>
          <w:szCs w:val="24"/>
        </w:rPr>
        <w:t>.</w:t>
      </w:r>
      <w:r w:rsidRPr="007C5605">
        <w:rPr>
          <w:rFonts w:ascii="AvantGarde Bk BT" w:hAnsi="AvantGarde Bk BT" w:cs="Arial"/>
          <w:b/>
          <w:color w:val="000000" w:themeColor="text1"/>
          <w:sz w:val="24"/>
          <w:szCs w:val="24"/>
        </w:rPr>
        <w:t xml:space="preserve"> Plazo para el cumplimento de esta resolución.</w:t>
      </w:r>
    </w:p>
    <w:p w:rsidR="00EB0B52" w:rsidRPr="007C5605" w:rsidRDefault="00EB0B52" w:rsidP="00EB0B52">
      <w:pPr>
        <w:pStyle w:val="corte4fondo"/>
        <w:tabs>
          <w:tab w:val="left" w:pos="567"/>
        </w:tabs>
        <w:rPr>
          <w:rFonts w:ascii="AvantGarde Bk BT" w:hAnsi="AvantGarde Bk BT" w:cs="Arial"/>
          <w:color w:val="000000" w:themeColor="text1"/>
          <w:sz w:val="24"/>
          <w:szCs w:val="24"/>
        </w:rPr>
      </w:pPr>
    </w:p>
    <w:p w:rsidR="00D477F2" w:rsidRDefault="00EB0B52" w:rsidP="00D477F2">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 xml:space="preserve">Con fundamento en el artículo 175 de la Ley de Transparencia y Acceso a la Información Pública del Estado, este órgano colegiado le concede al ente obligado el plazo de </w:t>
      </w:r>
      <w:r w:rsidR="00AE09B9">
        <w:rPr>
          <w:rFonts w:ascii="AvantGarde Bk BT" w:hAnsi="AvantGarde Bk BT" w:cs="Arial"/>
          <w:color w:val="000000" w:themeColor="text1"/>
          <w:sz w:val="24"/>
          <w:szCs w:val="24"/>
        </w:rPr>
        <w:t>10 diez</w:t>
      </w:r>
      <w:r w:rsidR="003810F5">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días para la entrega de la información, plazo que esta Comisión de Transparencia considera que es suficiente para la entrega de la información por parte del ente obligado.</w:t>
      </w:r>
    </w:p>
    <w:p w:rsidR="008745B2" w:rsidRDefault="008745B2" w:rsidP="00D477F2">
      <w:pPr>
        <w:pStyle w:val="corte4fondo"/>
        <w:tabs>
          <w:tab w:val="left" w:pos="567"/>
        </w:tabs>
        <w:rPr>
          <w:rFonts w:ascii="AvantGarde Bk BT" w:hAnsi="AvantGarde Bk BT" w:cs="Arial"/>
          <w:color w:val="000000" w:themeColor="text1"/>
          <w:sz w:val="24"/>
          <w:szCs w:val="24"/>
        </w:rPr>
      </w:pPr>
    </w:p>
    <w:p w:rsidR="008745B2" w:rsidRDefault="008745B2" w:rsidP="008745B2">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6</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Precisiones de esta resolución.</w:t>
      </w:r>
      <w:r w:rsidRPr="007C5605">
        <w:rPr>
          <w:rFonts w:ascii="AvantGarde Bk BT" w:hAnsi="AvantGarde Bk BT" w:cs="Arial"/>
          <w:b/>
          <w:color w:val="000000" w:themeColor="text1"/>
          <w:sz w:val="24"/>
          <w:szCs w:val="24"/>
        </w:rPr>
        <w:t xml:space="preserve"> </w:t>
      </w:r>
    </w:p>
    <w:p w:rsidR="008745B2" w:rsidRPr="008745B2" w:rsidRDefault="008745B2" w:rsidP="008745B2">
      <w:pPr>
        <w:pStyle w:val="corte4fondo"/>
        <w:numPr>
          <w:ilvl w:val="0"/>
          <w:numId w:val="32"/>
        </w:numPr>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  </w:t>
      </w:r>
      <w:r w:rsidRPr="008745B2">
        <w:rPr>
          <w:rFonts w:ascii="AvantGarde Bk BT" w:hAnsi="AvantGarde Bk BT" w:cs="Arial"/>
          <w:color w:val="000000" w:themeColor="text1"/>
          <w:sz w:val="24"/>
          <w:szCs w:val="24"/>
        </w:rPr>
        <w:t xml:space="preserve">El ente obligado deberá de proporcionar todo </w:t>
      </w:r>
      <w:r w:rsidR="00DA6C14" w:rsidRPr="008745B2">
        <w:rPr>
          <w:rFonts w:ascii="AvantGarde Bk BT" w:hAnsi="AvantGarde Bk BT" w:cs="Arial"/>
          <w:color w:val="000000" w:themeColor="text1"/>
          <w:sz w:val="24"/>
          <w:szCs w:val="24"/>
        </w:rPr>
        <w:t>aquellos</w:t>
      </w:r>
      <w:r w:rsidRPr="008745B2">
        <w:rPr>
          <w:rFonts w:ascii="AvantGarde Bk BT" w:hAnsi="AvantGarde Bk BT" w:cs="Arial"/>
          <w:color w:val="000000" w:themeColor="text1"/>
          <w:sz w:val="24"/>
          <w:szCs w:val="24"/>
        </w:rPr>
        <w:t xml:space="preserve"> datos, tales como lugar, horario de atención al público y costos de reproducción, así como todos aquéllos elementos que faciliten el pago y entrega de la información.</w:t>
      </w:r>
    </w:p>
    <w:p w:rsidR="00396B6B" w:rsidRDefault="00396B6B" w:rsidP="00B74241">
      <w:pPr>
        <w:pStyle w:val="corte4fondo"/>
        <w:tabs>
          <w:tab w:val="left" w:pos="567"/>
        </w:tabs>
        <w:rPr>
          <w:rFonts w:ascii="AvantGarde Bk BT" w:hAnsi="AvantGarde Bk BT" w:cs="Arial"/>
          <w:color w:val="000000" w:themeColor="text1"/>
          <w:sz w:val="24"/>
          <w:szCs w:val="24"/>
        </w:rPr>
      </w:pPr>
    </w:p>
    <w:p w:rsidR="00A3129A" w:rsidRPr="007C5605" w:rsidRDefault="00A3129A" w:rsidP="00A3129A">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w:t>
      </w:r>
      <w:r w:rsidR="008745B2">
        <w:rPr>
          <w:rFonts w:ascii="AvantGarde Bk BT" w:hAnsi="AvantGarde Bk BT" w:cs="Arial"/>
          <w:b/>
          <w:color w:val="000000" w:themeColor="text1"/>
          <w:sz w:val="24"/>
          <w:szCs w:val="24"/>
        </w:rPr>
        <w:t>7</w:t>
      </w:r>
      <w:r w:rsidRPr="007C5605">
        <w:rPr>
          <w:rFonts w:ascii="AvantGarde Bk BT" w:hAnsi="AvantGarde Bk BT" w:cs="Arial"/>
          <w:b/>
          <w:color w:val="000000" w:themeColor="text1"/>
          <w:sz w:val="24"/>
          <w:szCs w:val="24"/>
        </w:rPr>
        <w:t xml:space="preserve">. Informe sobre el cumplimento a la resolución. </w:t>
      </w:r>
    </w:p>
    <w:p w:rsidR="00A3129A" w:rsidRPr="007C5605" w:rsidRDefault="00A3129A" w:rsidP="00A3129A">
      <w:pPr>
        <w:pStyle w:val="corte4fondo"/>
        <w:tabs>
          <w:tab w:val="left" w:pos="567"/>
        </w:tabs>
        <w:rPr>
          <w:rFonts w:ascii="AvantGarde Bk BT" w:hAnsi="AvantGarde Bk BT" w:cs="Arial"/>
          <w:color w:val="000000" w:themeColor="text1"/>
          <w:sz w:val="24"/>
          <w:szCs w:val="24"/>
        </w:rPr>
      </w:pPr>
    </w:p>
    <w:p w:rsidR="00A3129A" w:rsidRDefault="00A3129A" w:rsidP="00A3129A">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De conformidad con el artículo 177, segundo párrafo, el ente obligado deberá de informar a esta Comisión de Transparencia el cumplimento a la presente resolución en un plazo que no deberá de exceder de tres días siguientes a la notificación del auto que la declare ejecutoriada en donde justificará con los documentos necesarios el cumplimento a lo aquí ordenado.</w:t>
      </w:r>
    </w:p>
    <w:p w:rsidR="00A3129A" w:rsidRPr="00B74241" w:rsidRDefault="00A3129A" w:rsidP="00B74241">
      <w:pPr>
        <w:pStyle w:val="corte4fondo"/>
        <w:tabs>
          <w:tab w:val="left" w:pos="567"/>
        </w:tabs>
        <w:rPr>
          <w:rFonts w:ascii="AvantGarde Bk BT" w:hAnsi="AvantGarde Bk BT" w:cs="Arial"/>
          <w:color w:val="000000" w:themeColor="text1"/>
          <w:sz w:val="24"/>
          <w:szCs w:val="24"/>
        </w:rPr>
      </w:pPr>
    </w:p>
    <w:p w:rsidR="00EB0B52" w:rsidRPr="007C5605" w:rsidRDefault="00927363" w:rsidP="00EB0B52">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w:t>
      </w:r>
      <w:r w:rsidR="008745B2">
        <w:rPr>
          <w:rFonts w:ascii="AvantGarde Bk BT" w:hAnsi="AvantGarde Bk BT" w:cs="Arial"/>
          <w:b/>
          <w:color w:val="000000" w:themeColor="text1"/>
          <w:sz w:val="24"/>
          <w:szCs w:val="24"/>
        </w:rPr>
        <w:t>8</w:t>
      </w:r>
      <w:r w:rsidR="00EB0B52" w:rsidRPr="007C5605">
        <w:rPr>
          <w:rFonts w:ascii="AvantGarde Bk BT" w:hAnsi="AvantGarde Bk BT" w:cs="Arial"/>
          <w:b/>
          <w:color w:val="000000" w:themeColor="text1"/>
          <w:sz w:val="24"/>
          <w:szCs w:val="24"/>
        </w:rPr>
        <w:t>. Medida de apremio en caso de incumplimiento a la resolución.</w:t>
      </w:r>
    </w:p>
    <w:p w:rsidR="00EB0B52" w:rsidRPr="007C5605" w:rsidRDefault="00EB0B52" w:rsidP="00EB0B52">
      <w:pPr>
        <w:pStyle w:val="corte4fondo"/>
        <w:tabs>
          <w:tab w:val="left" w:pos="567"/>
        </w:tabs>
        <w:rPr>
          <w:rFonts w:ascii="AvantGarde Bk BT" w:hAnsi="AvantGarde Bk BT" w:cs="Arial"/>
          <w:color w:val="000000" w:themeColor="text1"/>
          <w:sz w:val="24"/>
          <w:szCs w:val="24"/>
        </w:rPr>
      </w:pPr>
    </w:p>
    <w:p w:rsidR="00EB0B52" w:rsidRPr="007C5605" w:rsidRDefault="00EB0B52" w:rsidP="00EB0B52">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Esta Comisión Estatal de Garantía de Acceso a la Información Pública apercibe al ente obligado que en caso de no acatar </w:t>
      </w:r>
      <w:r w:rsidR="00927363">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presente resolución, se le impondrá </w:t>
      </w:r>
      <w:r w:rsidR="0073374C">
        <w:rPr>
          <w:rFonts w:ascii="AvantGarde Bk BT" w:hAnsi="AvantGarde Bk BT" w:cs="Arial"/>
          <w:color w:val="000000" w:themeColor="text1"/>
          <w:sz w:val="24"/>
          <w:szCs w:val="24"/>
        </w:rPr>
        <w:t>la medida de apremio que corresponda de conformidad con lo establecido</w:t>
      </w:r>
      <w:r w:rsidRPr="007C5605">
        <w:rPr>
          <w:rFonts w:ascii="AvantGarde Bk BT" w:hAnsi="AvantGarde Bk BT" w:cs="Arial"/>
          <w:color w:val="000000" w:themeColor="text1"/>
          <w:sz w:val="24"/>
          <w:szCs w:val="24"/>
        </w:rPr>
        <w:t xml:space="preserve"> e</w:t>
      </w:r>
      <w:r w:rsidR="0073374C">
        <w:rPr>
          <w:rFonts w:ascii="AvantGarde Bk BT" w:hAnsi="AvantGarde Bk BT" w:cs="Arial"/>
          <w:color w:val="000000" w:themeColor="text1"/>
          <w:sz w:val="24"/>
          <w:szCs w:val="24"/>
        </w:rPr>
        <w:t xml:space="preserve">n el artículo 190 </w:t>
      </w:r>
      <w:r w:rsidRPr="007C5605">
        <w:rPr>
          <w:rFonts w:ascii="AvantGarde Bk BT" w:hAnsi="AvantGarde Bk BT" w:cs="Arial"/>
          <w:color w:val="000000" w:themeColor="text1"/>
          <w:sz w:val="24"/>
          <w:szCs w:val="24"/>
        </w:rPr>
        <w:t>de la Ley de Transparencia, en virtud de que este ó</w:t>
      </w:r>
      <w:r w:rsidR="00667DF6">
        <w:rPr>
          <w:rFonts w:ascii="AvantGarde Bk BT" w:hAnsi="AvantGarde Bk BT" w:cs="Arial"/>
          <w:color w:val="000000" w:themeColor="text1"/>
          <w:sz w:val="24"/>
          <w:szCs w:val="24"/>
        </w:rPr>
        <w:t xml:space="preserve">rgano colegiado debe </w:t>
      </w:r>
      <w:r w:rsidRPr="007C5605">
        <w:rPr>
          <w:rFonts w:ascii="AvantGarde Bk BT" w:hAnsi="AvantGarde Bk BT" w:cs="Arial"/>
          <w:color w:val="000000" w:themeColor="text1"/>
          <w:sz w:val="24"/>
          <w:szCs w:val="24"/>
        </w:rPr>
        <w:t xml:space="preserve">garantizar el debido cumplimiento al derecho humano de acceso a la información pública.  </w:t>
      </w:r>
    </w:p>
    <w:p w:rsidR="00237D8D" w:rsidRPr="00237D8D" w:rsidRDefault="00237D8D" w:rsidP="00EB0B52">
      <w:pPr>
        <w:pStyle w:val="corte4fondo"/>
        <w:tabs>
          <w:tab w:val="left" w:pos="567"/>
        </w:tabs>
        <w:ind w:firstLine="0"/>
        <w:rPr>
          <w:rFonts w:ascii="AvantGarde Bk BT" w:hAnsi="AvantGarde Bk BT" w:cs="Arial"/>
          <w:sz w:val="24"/>
          <w:szCs w:val="24"/>
        </w:rPr>
      </w:pPr>
    </w:p>
    <w:p w:rsidR="0004274F" w:rsidRPr="00E41B4A" w:rsidRDefault="0004274F" w:rsidP="00BF6AAA">
      <w:pPr>
        <w:pStyle w:val="corte4fondo"/>
        <w:tabs>
          <w:tab w:val="left" w:pos="567"/>
        </w:tabs>
        <w:rPr>
          <w:rFonts w:ascii="AvantGarde Bk BT" w:hAnsi="AvantGarde Bk BT" w:cs="Arial"/>
          <w:sz w:val="24"/>
          <w:szCs w:val="24"/>
        </w:rPr>
      </w:pPr>
      <w:r w:rsidRPr="00E41B4A">
        <w:rPr>
          <w:rFonts w:ascii="AvantGarde Bk BT" w:hAnsi="AvantGarde Bk BT" w:cs="Arial"/>
          <w:sz w:val="24"/>
          <w:szCs w:val="24"/>
        </w:rPr>
        <w:t xml:space="preserve">Por lo expuesto y fundado, </w:t>
      </w:r>
      <w:r w:rsidRPr="00E41B4A">
        <w:rPr>
          <w:rFonts w:ascii="AvantGarde Bk BT" w:hAnsi="AvantGarde Bk BT" w:cs="Arial"/>
          <w:b/>
          <w:sz w:val="24"/>
          <w:szCs w:val="24"/>
        </w:rPr>
        <w:t>SE RESUELVE</w:t>
      </w:r>
      <w:r w:rsidRPr="00E41B4A">
        <w:rPr>
          <w:rFonts w:ascii="AvantGarde Bk BT" w:hAnsi="AvantGarde Bk BT" w:cs="Arial"/>
          <w:sz w:val="24"/>
          <w:szCs w:val="24"/>
        </w:rPr>
        <w:t>:</w:t>
      </w:r>
    </w:p>
    <w:p w:rsidR="009600E2" w:rsidRPr="00E41B4A" w:rsidRDefault="009600E2" w:rsidP="00237D8D">
      <w:pPr>
        <w:pStyle w:val="corte4fondo"/>
        <w:tabs>
          <w:tab w:val="left" w:pos="567"/>
        </w:tabs>
        <w:ind w:firstLine="0"/>
        <w:rPr>
          <w:rFonts w:ascii="AvantGarde Bk BT" w:hAnsi="AvantGarde Bk BT" w:cs="Arial"/>
          <w:sz w:val="24"/>
          <w:szCs w:val="24"/>
        </w:rPr>
      </w:pPr>
    </w:p>
    <w:p w:rsidR="00303BFF" w:rsidRDefault="00237D8D" w:rsidP="00303BFF">
      <w:pPr>
        <w:pStyle w:val="corte4fondo"/>
        <w:tabs>
          <w:tab w:val="left" w:pos="567"/>
        </w:tabs>
        <w:rPr>
          <w:rFonts w:ascii="AvantGarde Bk BT" w:hAnsi="AvantGarde Bk BT" w:cs="Arial"/>
          <w:sz w:val="24"/>
          <w:szCs w:val="24"/>
        </w:rPr>
      </w:pPr>
      <w:r>
        <w:rPr>
          <w:rFonts w:ascii="AvantGarde Bk BT" w:hAnsi="AvantGarde Bk BT" w:cs="Arial"/>
          <w:b/>
          <w:sz w:val="24"/>
          <w:szCs w:val="24"/>
        </w:rPr>
        <w:t>ÚNICO</w:t>
      </w:r>
      <w:r w:rsidR="00303BFF" w:rsidRPr="00E41B4A">
        <w:rPr>
          <w:rFonts w:ascii="AvantGarde Bk BT" w:hAnsi="AvantGarde Bk BT" w:cs="Arial"/>
          <w:b/>
          <w:sz w:val="24"/>
          <w:szCs w:val="24"/>
        </w:rPr>
        <w:t>.</w:t>
      </w:r>
      <w:r w:rsidR="00303BFF" w:rsidRPr="00E41B4A">
        <w:rPr>
          <w:rFonts w:ascii="AvantGarde Bk BT" w:hAnsi="AvantGarde Bk BT" w:cs="Arial"/>
          <w:sz w:val="24"/>
          <w:szCs w:val="24"/>
        </w:rPr>
        <w:t xml:space="preserve"> Esta Comisión Estatal de Garantía y Acceso a la Información Pública</w:t>
      </w:r>
      <w:r w:rsidR="009600E2" w:rsidRPr="00E41B4A">
        <w:rPr>
          <w:rFonts w:ascii="AvantGarde Bk BT" w:hAnsi="AvantGarde Bk BT" w:cs="Arial"/>
          <w:sz w:val="24"/>
          <w:szCs w:val="24"/>
        </w:rPr>
        <w:t xml:space="preserve">, con fundamento en el artículo </w:t>
      </w:r>
      <w:r w:rsidR="00200BFA">
        <w:rPr>
          <w:rFonts w:ascii="AvantGarde Bk BT" w:hAnsi="AvantGarde Bk BT" w:cs="Arial"/>
          <w:sz w:val="24"/>
          <w:szCs w:val="24"/>
        </w:rPr>
        <w:t>175 fracción III</w:t>
      </w:r>
      <w:r w:rsidR="009600E2" w:rsidRPr="00E41B4A">
        <w:rPr>
          <w:rFonts w:ascii="AvantGarde Bk BT" w:hAnsi="AvantGarde Bk BT" w:cs="Arial"/>
          <w:sz w:val="24"/>
          <w:szCs w:val="24"/>
        </w:rPr>
        <w:t xml:space="preserve"> de la Ley de Transparencia y Acceso a </w:t>
      </w:r>
      <w:r w:rsidR="009600E2" w:rsidRPr="00E41B4A">
        <w:rPr>
          <w:rFonts w:ascii="AvantGarde Bk BT" w:hAnsi="AvantGarde Bk BT" w:cs="Arial"/>
          <w:sz w:val="24"/>
          <w:szCs w:val="24"/>
        </w:rPr>
        <w:lastRenderedPageBreak/>
        <w:t>la Información Pública del Estado,</w:t>
      </w:r>
      <w:r w:rsidR="00303BFF" w:rsidRPr="00E41B4A">
        <w:rPr>
          <w:rFonts w:ascii="AvantGarde Bk BT" w:hAnsi="AvantGarde Bk BT" w:cs="Arial"/>
          <w:sz w:val="24"/>
          <w:szCs w:val="24"/>
        </w:rPr>
        <w:t xml:space="preserve"> </w:t>
      </w:r>
      <w:r w:rsidR="008745B2">
        <w:rPr>
          <w:rFonts w:ascii="AvantGarde Bk BT" w:hAnsi="AvantGarde Bk BT" w:cs="Arial"/>
          <w:b/>
          <w:sz w:val="24"/>
          <w:szCs w:val="24"/>
        </w:rPr>
        <w:t>REVOCA</w:t>
      </w:r>
      <w:r w:rsidR="00200BFA">
        <w:rPr>
          <w:rFonts w:ascii="AvantGarde Bk BT" w:hAnsi="AvantGarde Bk BT" w:cs="Arial"/>
          <w:b/>
          <w:sz w:val="24"/>
          <w:szCs w:val="24"/>
        </w:rPr>
        <w:t xml:space="preserve"> </w:t>
      </w:r>
      <w:r w:rsidR="00200BFA">
        <w:rPr>
          <w:rFonts w:ascii="AvantGarde Bk BT" w:hAnsi="AvantGarde Bk BT" w:cs="Arial"/>
          <w:sz w:val="24"/>
          <w:szCs w:val="24"/>
        </w:rPr>
        <w:t>la respuesta</w:t>
      </w:r>
      <w:r w:rsidR="00303BFF" w:rsidRPr="00E41B4A">
        <w:rPr>
          <w:rFonts w:ascii="AvantGarde Bk BT" w:hAnsi="AvantGarde Bk BT" w:cs="Arial"/>
          <w:sz w:val="24"/>
          <w:szCs w:val="24"/>
        </w:rPr>
        <w:t>, por los fundamentos y l</w:t>
      </w:r>
      <w:r w:rsidR="006E7DC7" w:rsidRPr="00E41B4A">
        <w:rPr>
          <w:rFonts w:ascii="AvantGarde Bk BT" w:hAnsi="AvantGarde Bk BT" w:cs="Arial"/>
          <w:sz w:val="24"/>
          <w:szCs w:val="24"/>
        </w:rPr>
        <w:t>as razones desarrolladas en el Considerando S</w:t>
      </w:r>
      <w:r w:rsidR="00303BFF" w:rsidRPr="00E41B4A">
        <w:rPr>
          <w:rFonts w:ascii="AvantGarde Bk BT" w:hAnsi="AvantGarde Bk BT" w:cs="Arial"/>
          <w:sz w:val="24"/>
          <w:szCs w:val="24"/>
        </w:rPr>
        <w:t>exto de la presente resolución.</w:t>
      </w:r>
    </w:p>
    <w:p w:rsidR="0004274F" w:rsidRPr="00E41B4A" w:rsidRDefault="0004274F" w:rsidP="009600E2">
      <w:pPr>
        <w:pStyle w:val="corte4fondo"/>
        <w:tabs>
          <w:tab w:val="left" w:pos="567"/>
        </w:tabs>
        <w:ind w:firstLine="0"/>
        <w:rPr>
          <w:rFonts w:ascii="AvantGarde Bk BT" w:hAnsi="AvantGarde Bk BT" w:cs="Arial"/>
          <w:sz w:val="24"/>
          <w:szCs w:val="24"/>
        </w:rPr>
      </w:pPr>
    </w:p>
    <w:p w:rsidR="00D015A9" w:rsidRDefault="0004274F" w:rsidP="00D015A9">
      <w:pPr>
        <w:pStyle w:val="corte4fondo"/>
        <w:tabs>
          <w:tab w:val="left" w:pos="567"/>
        </w:tabs>
        <w:rPr>
          <w:rFonts w:ascii="AvantGarde Bk BT" w:hAnsi="AvantGarde Bk BT" w:cs="Arial"/>
          <w:sz w:val="24"/>
          <w:szCs w:val="24"/>
        </w:rPr>
      </w:pPr>
      <w:r w:rsidRPr="00E41B4A">
        <w:rPr>
          <w:rFonts w:ascii="AvantGarde Bk BT" w:hAnsi="AvantGarde Bk BT" w:cs="Arial"/>
          <w:b/>
          <w:sz w:val="24"/>
          <w:szCs w:val="24"/>
        </w:rPr>
        <w:t>Notifíquese</w:t>
      </w:r>
      <w:r w:rsidRPr="00E41B4A">
        <w:rPr>
          <w:rFonts w:ascii="AvantGarde Bk BT" w:hAnsi="AvantGarde Bk BT" w:cs="Arial"/>
          <w:sz w:val="24"/>
          <w:szCs w:val="24"/>
        </w:rPr>
        <w:t>; por oficio a las autoridades y al recurrente por el medio que designó.</w:t>
      </w:r>
    </w:p>
    <w:p w:rsidR="00D015A9" w:rsidRDefault="00D015A9" w:rsidP="00EB0B52">
      <w:pPr>
        <w:pStyle w:val="corte4fondo"/>
        <w:tabs>
          <w:tab w:val="left" w:pos="567"/>
        </w:tabs>
        <w:ind w:firstLine="0"/>
        <w:rPr>
          <w:rFonts w:ascii="AvantGarde Bk BT" w:hAnsi="AvantGarde Bk BT" w:cs="Arial"/>
          <w:sz w:val="24"/>
          <w:szCs w:val="24"/>
        </w:rPr>
      </w:pPr>
    </w:p>
    <w:p w:rsidR="00D015A9" w:rsidRPr="00E41B4A" w:rsidRDefault="005F696D" w:rsidP="00FB4951">
      <w:pPr>
        <w:pStyle w:val="corte4fondo"/>
        <w:tabs>
          <w:tab w:val="left" w:pos="567"/>
        </w:tabs>
        <w:rPr>
          <w:rFonts w:ascii="AvantGarde Bk BT" w:hAnsi="AvantGarde Bk BT"/>
          <w:sz w:val="24"/>
          <w:szCs w:val="24"/>
        </w:rPr>
      </w:pPr>
      <w:r w:rsidRPr="00E41B4A">
        <w:rPr>
          <w:rFonts w:ascii="AvantGarde Bk BT" w:hAnsi="AvantGarde Bk BT" w:cs="Arial"/>
          <w:sz w:val="24"/>
          <w:szCs w:val="24"/>
        </w:rPr>
        <w:t>Así</w:t>
      </w:r>
      <w:r w:rsidR="004F6F21" w:rsidRPr="00E41B4A">
        <w:rPr>
          <w:rFonts w:ascii="AvantGarde Bk BT" w:hAnsi="AvantGarde Bk BT" w:cs="Arial"/>
          <w:sz w:val="24"/>
          <w:szCs w:val="24"/>
        </w:rPr>
        <w:t xml:space="preserve"> l</w:t>
      </w:r>
      <w:r w:rsidR="004F6F21" w:rsidRPr="00E41B4A">
        <w:rPr>
          <w:rFonts w:ascii="AvantGarde Bk BT" w:hAnsi="AvantGarde Bk BT"/>
          <w:sz w:val="24"/>
          <w:szCs w:val="24"/>
        </w:rPr>
        <w:t>o resolvieron por un</w:t>
      </w:r>
      <w:r w:rsidR="00D07ABE" w:rsidRPr="00E41B4A">
        <w:rPr>
          <w:rFonts w:ascii="AvantGarde Bk BT" w:hAnsi="AvantGarde Bk BT"/>
          <w:sz w:val="24"/>
          <w:szCs w:val="24"/>
        </w:rPr>
        <w:t>an</w:t>
      </w:r>
      <w:r w:rsidR="00594CEF" w:rsidRPr="00E41B4A">
        <w:rPr>
          <w:rFonts w:ascii="AvantGarde Bk BT" w:hAnsi="AvantGarde Bk BT"/>
          <w:sz w:val="24"/>
          <w:szCs w:val="24"/>
        </w:rPr>
        <w:t xml:space="preserve">imidad de votos en Sesión </w:t>
      </w:r>
      <w:r w:rsidR="000E4382">
        <w:rPr>
          <w:rFonts w:ascii="AvantGarde Bk BT" w:hAnsi="AvantGarde Bk BT"/>
          <w:sz w:val="24"/>
          <w:szCs w:val="24"/>
        </w:rPr>
        <w:t>Extrao</w:t>
      </w:r>
      <w:r w:rsidR="00D07ABE" w:rsidRPr="00E41B4A">
        <w:rPr>
          <w:rFonts w:ascii="AvantGarde Bk BT" w:hAnsi="AvantGarde Bk BT"/>
          <w:sz w:val="24"/>
          <w:szCs w:val="24"/>
        </w:rPr>
        <w:t xml:space="preserve">rdinaria </w:t>
      </w:r>
      <w:r w:rsidR="004F6F21" w:rsidRPr="00E41B4A">
        <w:rPr>
          <w:rFonts w:ascii="AvantGarde Bk BT" w:hAnsi="AvantGarde Bk BT"/>
          <w:sz w:val="24"/>
          <w:szCs w:val="24"/>
        </w:rPr>
        <w:t xml:space="preserve">de Consejo </w:t>
      </w:r>
      <w:r w:rsidR="00D07ABE" w:rsidRPr="00E41B4A">
        <w:rPr>
          <w:rFonts w:ascii="AvantGarde Bk BT" w:hAnsi="AvantGarde Bk BT"/>
          <w:sz w:val="24"/>
          <w:szCs w:val="24"/>
        </w:rPr>
        <w:t xml:space="preserve">el </w:t>
      </w:r>
      <w:r w:rsidR="008B6031">
        <w:rPr>
          <w:rFonts w:ascii="AvantGarde Bk BT" w:hAnsi="AvantGarde Bk BT"/>
          <w:sz w:val="24"/>
          <w:szCs w:val="24"/>
        </w:rPr>
        <w:t>12 doce de mayo</w:t>
      </w:r>
      <w:r w:rsidR="004F6F21" w:rsidRPr="00E41B4A">
        <w:rPr>
          <w:rFonts w:ascii="AvantGarde Bk BT" w:hAnsi="AvantGarde Bk BT"/>
          <w:sz w:val="24"/>
          <w:szCs w:val="24"/>
        </w:rPr>
        <w:t xml:space="preserve"> de </w:t>
      </w:r>
      <w:r w:rsidR="002478BA">
        <w:rPr>
          <w:rFonts w:ascii="AvantGarde Bk BT" w:hAnsi="AvantGarde Bk BT"/>
          <w:sz w:val="24"/>
          <w:szCs w:val="24"/>
        </w:rPr>
        <w:t>2017 dos mil diecisiete</w:t>
      </w:r>
      <w:r w:rsidR="004F6F21" w:rsidRPr="00E41B4A">
        <w:rPr>
          <w:rFonts w:ascii="AvantGarde Bk BT" w:hAnsi="AvantGarde Bk BT"/>
          <w:sz w:val="24"/>
          <w:szCs w:val="24"/>
        </w:rPr>
        <w:t xml:space="preserve">, </w:t>
      </w:r>
      <w:r w:rsidR="00BC6AC9" w:rsidRPr="00E41B4A">
        <w:rPr>
          <w:rFonts w:ascii="AvantGarde Bk BT" w:hAnsi="AvantGarde Bk BT" w:cs="Arial"/>
          <w:sz w:val="24"/>
          <w:szCs w:val="24"/>
        </w:rPr>
        <w:t xml:space="preserve">los Comisionados </w:t>
      </w:r>
      <w:r w:rsidR="00CA1703" w:rsidRPr="00E41B4A">
        <w:rPr>
          <w:rFonts w:ascii="AvantGarde Bk BT" w:hAnsi="AvantGarde Bk BT" w:cs="Arial"/>
          <w:b/>
          <w:sz w:val="24"/>
          <w:szCs w:val="24"/>
        </w:rPr>
        <w:t>Maestro Alejandro Lafuente Torres Presidente</w:t>
      </w:r>
      <w:r w:rsidR="00CA1703" w:rsidRPr="00E41B4A">
        <w:rPr>
          <w:rFonts w:ascii="AvantGarde Bk BT" w:hAnsi="AvantGarde Bk BT" w:cs="Arial"/>
          <w:sz w:val="24"/>
          <w:szCs w:val="24"/>
        </w:rPr>
        <w:t xml:space="preserve">, </w:t>
      </w:r>
      <w:r w:rsidR="00BC6AC9" w:rsidRPr="00E41B4A">
        <w:rPr>
          <w:rFonts w:ascii="AvantGarde Bk BT" w:hAnsi="AvantGarde Bk BT" w:cs="Arial"/>
          <w:sz w:val="24"/>
          <w:szCs w:val="24"/>
        </w:rPr>
        <w:t>M.A.P. Yolanda E. Camacho Zapat</w:t>
      </w:r>
      <w:r w:rsidR="00CA1703" w:rsidRPr="00E41B4A">
        <w:rPr>
          <w:rFonts w:ascii="AvantGarde Bk BT" w:hAnsi="AvantGarde Bk BT" w:cs="Arial"/>
          <w:sz w:val="24"/>
          <w:szCs w:val="24"/>
        </w:rPr>
        <w:t>a y L</w:t>
      </w:r>
      <w:r w:rsidR="00BC6AC9" w:rsidRPr="00E41B4A">
        <w:rPr>
          <w:rFonts w:ascii="AvantGarde Bk BT" w:hAnsi="AvantGarde Bk BT" w:cs="Arial"/>
          <w:sz w:val="24"/>
          <w:szCs w:val="24"/>
        </w:rPr>
        <w:t>icenciada Claud</w:t>
      </w:r>
      <w:r w:rsidR="00CA1703" w:rsidRPr="00E41B4A">
        <w:rPr>
          <w:rFonts w:ascii="AvantGarde Bk BT" w:hAnsi="AvantGarde Bk BT" w:cs="Arial"/>
          <w:sz w:val="24"/>
          <w:szCs w:val="24"/>
        </w:rPr>
        <w:t xml:space="preserve">ia Elizabeth Ávalos Cedillo, </w:t>
      </w:r>
      <w:r w:rsidR="00BC6AC9" w:rsidRPr="00E41B4A">
        <w:rPr>
          <w:rFonts w:ascii="AvantGarde Bk BT" w:hAnsi="AvantGarde Bk BT"/>
          <w:b/>
          <w:sz w:val="24"/>
          <w:szCs w:val="24"/>
        </w:rPr>
        <w:t xml:space="preserve">siendo ponente el </w:t>
      </w:r>
      <w:r w:rsidR="00CA1703" w:rsidRPr="00E41B4A">
        <w:rPr>
          <w:rFonts w:ascii="AvantGarde Bk BT" w:hAnsi="AvantGarde Bk BT"/>
          <w:b/>
          <w:sz w:val="24"/>
          <w:szCs w:val="24"/>
        </w:rPr>
        <w:t>primero</w:t>
      </w:r>
      <w:r w:rsidR="004F6F21" w:rsidRPr="00E41B4A">
        <w:rPr>
          <w:rFonts w:ascii="AvantGarde Bk BT" w:hAnsi="AvantGarde Bk BT"/>
          <w:b/>
          <w:sz w:val="24"/>
          <w:szCs w:val="24"/>
        </w:rPr>
        <w:t xml:space="preserve"> de los nombrados</w:t>
      </w:r>
      <w:r w:rsidR="004F6F21" w:rsidRPr="00E41B4A">
        <w:rPr>
          <w:rFonts w:ascii="AvantGarde Bk BT" w:hAnsi="AvantGarde Bk BT"/>
          <w:sz w:val="24"/>
          <w:szCs w:val="24"/>
        </w:rPr>
        <w:t xml:space="preserve">, quienes firman con la Licenciada Rosa María Motilla </w:t>
      </w:r>
      <w:r w:rsidR="003E72DB" w:rsidRPr="00E41B4A">
        <w:rPr>
          <w:rFonts w:ascii="AvantGarde Bk BT" w:hAnsi="AvantGarde Bk BT"/>
          <w:sz w:val="24"/>
          <w:szCs w:val="24"/>
        </w:rPr>
        <w:t>García, quien autoriza y da fe.</w:t>
      </w:r>
    </w:p>
    <w:p w:rsidR="00D07ABE" w:rsidRDefault="006E7DC7" w:rsidP="00D015A9">
      <w:pPr>
        <w:pStyle w:val="NormalWeb"/>
        <w:rPr>
          <w:rFonts w:ascii="AvantGarde Bk BT" w:hAnsi="AvantGarde Bk BT" w:cs="Arial"/>
          <w:b/>
          <w:lang w:val="es-MX"/>
        </w:rPr>
      </w:pPr>
      <w:r w:rsidRPr="00E41B4A">
        <w:rPr>
          <w:rFonts w:ascii="AvantGarde Bk BT" w:hAnsi="AvantGarde Bk BT"/>
          <w:lang w:val="es-MX" w:eastAsia="es-MX"/>
        </w:rPr>
        <w:t xml:space="preserve">                </w:t>
      </w:r>
      <w:r w:rsidR="00D07ABE" w:rsidRPr="00E41B4A">
        <w:rPr>
          <w:rFonts w:ascii="AvantGarde Bk BT" w:hAnsi="AvantGarde Bk BT" w:cs="Arial"/>
          <w:b/>
          <w:lang w:val="es-MX"/>
        </w:rPr>
        <w:t>COMISIONADO PRESIDENTE                                    COMISIONADA</w:t>
      </w:r>
    </w:p>
    <w:p w:rsidR="00D015A9" w:rsidRPr="00E41B4A" w:rsidRDefault="00D015A9" w:rsidP="00D015A9">
      <w:pPr>
        <w:pStyle w:val="NormalWeb"/>
        <w:rPr>
          <w:rFonts w:ascii="AvantGarde Bk BT" w:hAnsi="AvantGarde Bk BT" w:cs="Arial"/>
          <w:b/>
          <w:lang w:val="es-MX"/>
        </w:rPr>
      </w:pPr>
    </w:p>
    <w:p w:rsidR="00D07ABE" w:rsidRDefault="006E7DC7" w:rsidP="00D015A9">
      <w:pPr>
        <w:pStyle w:val="NormalWeb"/>
        <w:jc w:val="center"/>
        <w:rPr>
          <w:rFonts w:ascii="AvantGarde Bk BT" w:hAnsi="AvantGarde Bk BT" w:cs="Arial"/>
          <w:b/>
          <w:lang w:val="es-MX"/>
        </w:rPr>
      </w:pPr>
      <w:r w:rsidRPr="00E41B4A">
        <w:rPr>
          <w:rFonts w:ascii="AvantGarde Bk BT" w:hAnsi="AvantGarde Bk BT" w:cs="Arial"/>
          <w:b/>
          <w:lang w:val="es-MX"/>
        </w:rPr>
        <w:t xml:space="preserve">     </w:t>
      </w:r>
      <w:r w:rsidR="00D07ABE" w:rsidRPr="00E41B4A">
        <w:rPr>
          <w:rFonts w:ascii="AvantGarde Bk BT" w:hAnsi="AvantGarde Bk BT" w:cs="Arial"/>
          <w:b/>
          <w:lang w:val="es-MX"/>
        </w:rPr>
        <w:t xml:space="preserve"> MTRO. ALEJANDRO LAFUENTE TORRES.</w:t>
      </w:r>
      <w:r w:rsidR="00D07ABE" w:rsidRPr="00E41B4A">
        <w:rPr>
          <w:rFonts w:ascii="AvantGarde Bk BT" w:hAnsi="AvantGarde Bk BT" w:cs="Arial"/>
          <w:b/>
          <w:lang w:val="es-MX"/>
        </w:rPr>
        <w:tab/>
        <w:t xml:space="preserve">     M.A.P. YOLANDA E. CAMACHO ZAPATA.</w:t>
      </w:r>
    </w:p>
    <w:p w:rsidR="00D015A9" w:rsidRPr="00E41B4A" w:rsidRDefault="00D015A9" w:rsidP="00D015A9">
      <w:pPr>
        <w:pStyle w:val="NormalWeb"/>
        <w:jc w:val="center"/>
        <w:rPr>
          <w:rFonts w:ascii="AvantGarde Bk BT" w:hAnsi="AvantGarde Bk BT" w:cs="Arial"/>
          <w:b/>
          <w:lang w:val="es-MX"/>
        </w:rPr>
      </w:pPr>
    </w:p>
    <w:p w:rsidR="00D07ABE" w:rsidRPr="00E41B4A" w:rsidRDefault="00D07ABE" w:rsidP="00685B33">
      <w:pPr>
        <w:pStyle w:val="NormalWeb"/>
        <w:rPr>
          <w:rFonts w:ascii="AvantGarde Bk BT" w:hAnsi="AvantGarde Bk BT" w:cs="Arial"/>
          <w:b/>
          <w:lang w:val="es-MX"/>
        </w:rPr>
      </w:pPr>
      <w:r w:rsidRPr="00E41B4A">
        <w:rPr>
          <w:rFonts w:ascii="AvantGarde Bk BT" w:hAnsi="AvantGarde Bk BT" w:cs="Arial"/>
          <w:b/>
          <w:lang w:val="es-MX"/>
        </w:rPr>
        <w:t xml:space="preserve">                       COMISIONADA                                               SECRETARIA </w:t>
      </w:r>
      <w:r w:rsidR="00685B33">
        <w:rPr>
          <w:rFonts w:ascii="AvantGarde Bk BT" w:hAnsi="AvantGarde Bk BT" w:cs="Arial"/>
          <w:b/>
          <w:lang w:val="es-MX"/>
        </w:rPr>
        <w:t>DE PLENO</w:t>
      </w:r>
    </w:p>
    <w:p w:rsidR="00D07ABE" w:rsidRPr="00E41B4A" w:rsidRDefault="00D07ABE" w:rsidP="00D07ABE">
      <w:pPr>
        <w:pStyle w:val="NormalWeb"/>
        <w:rPr>
          <w:rFonts w:ascii="AvantGarde Bk BT" w:hAnsi="AvantGarde Bk BT" w:cs="Arial"/>
          <w:b/>
          <w:lang w:val="es-MX"/>
        </w:rPr>
      </w:pPr>
    </w:p>
    <w:p w:rsidR="005519B5" w:rsidRDefault="006E7DC7" w:rsidP="003E72DB">
      <w:pPr>
        <w:pStyle w:val="NormalWeb"/>
        <w:jc w:val="center"/>
        <w:rPr>
          <w:rFonts w:ascii="AvantGarde Bk BT" w:hAnsi="AvantGarde Bk BT" w:cs="Arial"/>
          <w:b/>
          <w:lang w:val="es-MX"/>
        </w:rPr>
      </w:pPr>
      <w:r w:rsidRPr="00E41B4A">
        <w:rPr>
          <w:rFonts w:ascii="AvantGarde Bk BT" w:hAnsi="AvantGarde Bk BT" w:cs="Arial"/>
          <w:b/>
          <w:lang w:val="es-MX"/>
        </w:rPr>
        <w:t xml:space="preserve"> </w:t>
      </w:r>
      <w:r w:rsidR="00D07ABE" w:rsidRPr="00E41B4A">
        <w:rPr>
          <w:rFonts w:ascii="AvantGarde Bk BT" w:hAnsi="AvantGarde Bk BT" w:cs="Arial"/>
          <w:b/>
          <w:lang w:val="es-MX"/>
        </w:rPr>
        <w:t xml:space="preserve">LIC. CLAUDIA ELIZABETH ÁVALOS CEDILLO.              </w:t>
      </w:r>
      <w:r w:rsidR="003E72DB" w:rsidRPr="00E41B4A">
        <w:rPr>
          <w:rFonts w:ascii="AvantGarde Bk BT" w:hAnsi="AvantGarde Bk BT" w:cs="Arial"/>
          <w:b/>
          <w:lang w:val="es-MX"/>
        </w:rPr>
        <w:t xml:space="preserve"> LIC. ROSA MARÍA MOTILLA GARCÍA</w:t>
      </w:r>
    </w:p>
    <w:p w:rsidR="00D015A9" w:rsidRPr="00E41B4A" w:rsidRDefault="00D015A9" w:rsidP="003E72DB">
      <w:pPr>
        <w:pStyle w:val="NormalWeb"/>
        <w:jc w:val="center"/>
        <w:rPr>
          <w:rFonts w:ascii="AvantGarde Bk BT" w:hAnsi="AvantGarde Bk BT" w:cs="Arial"/>
          <w:sz w:val="16"/>
          <w:szCs w:val="16"/>
          <w:lang w:val="es-MX"/>
        </w:rPr>
      </w:pPr>
    </w:p>
    <w:p w:rsidR="00595D2F" w:rsidRPr="00014597" w:rsidRDefault="00995E2B" w:rsidP="000E3219">
      <w:pPr>
        <w:autoSpaceDE w:val="0"/>
        <w:autoSpaceDN w:val="0"/>
        <w:adjustRightInd w:val="0"/>
        <w:spacing w:after="0" w:line="480" w:lineRule="auto"/>
        <w:jc w:val="both"/>
        <w:rPr>
          <w:rFonts w:ascii="AvantGarde Bk BT" w:hAnsi="AvantGarde Bk BT" w:cs="Arial"/>
          <w:sz w:val="14"/>
          <w:szCs w:val="14"/>
        </w:rPr>
      </w:pPr>
      <w:r w:rsidRPr="00014597">
        <w:rPr>
          <w:rFonts w:ascii="AvantGarde Bk BT" w:hAnsi="AvantGarde Bk BT" w:cs="Arial"/>
          <w:sz w:val="14"/>
          <w:szCs w:val="14"/>
        </w:rPr>
        <w:t>MAI</w:t>
      </w:r>
    </w:p>
    <w:p w:rsidR="006E7DC7" w:rsidRPr="00E41B4A" w:rsidRDefault="006E7DC7" w:rsidP="006E7DC7">
      <w:pPr>
        <w:jc w:val="both"/>
        <w:rPr>
          <w:rFonts w:ascii="AvantGarde Bk BT" w:eastAsia="Arial Unicode MS" w:hAnsi="AvantGarde Bk BT" w:cs="Arial Unicode MS"/>
          <w:sz w:val="18"/>
          <w:szCs w:val="18"/>
        </w:rPr>
      </w:pPr>
    </w:p>
    <w:p w:rsidR="006E7DC7" w:rsidRDefault="006E7DC7" w:rsidP="000E3219">
      <w:pPr>
        <w:autoSpaceDE w:val="0"/>
        <w:autoSpaceDN w:val="0"/>
        <w:adjustRightInd w:val="0"/>
        <w:spacing w:after="0" w:line="480" w:lineRule="auto"/>
        <w:jc w:val="both"/>
        <w:rPr>
          <w:rFonts w:ascii="AvantGarde Bk BT" w:hAnsi="AvantGarde Bk BT" w:cs="Arial"/>
          <w:sz w:val="12"/>
          <w:szCs w:val="12"/>
        </w:rPr>
      </w:pPr>
    </w:p>
    <w:p w:rsidR="00867767" w:rsidRDefault="00867767" w:rsidP="00867767">
      <w:pPr>
        <w:pStyle w:val="NormalWeb"/>
        <w:jc w:val="both"/>
        <w:rPr>
          <w:rFonts w:ascii="AvantGarde Bk BT" w:hAnsi="AvantGarde Bk BT" w:cs="Arial"/>
          <w:i/>
        </w:rPr>
      </w:pPr>
    </w:p>
    <w:p w:rsidR="00867767" w:rsidRPr="002F4112" w:rsidRDefault="00867767" w:rsidP="00867767">
      <w:pPr>
        <w:pStyle w:val="NormalWeb"/>
        <w:jc w:val="both"/>
        <w:rPr>
          <w:rFonts w:ascii="AvantGarde Bk BT" w:hAnsi="AvantGarde Bk BT" w:cs="Arial"/>
          <w:sz w:val="20"/>
          <w:szCs w:val="20"/>
        </w:rPr>
      </w:pPr>
      <w:r w:rsidRPr="002F4112">
        <w:rPr>
          <w:rFonts w:ascii="AvantGarde Bk BT" w:hAnsi="AvantGarde Bk BT" w:cs="Arial"/>
          <w:sz w:val="20"/>
          <w:szCs w:val="20"/>
        </w:rPr>
        <w:t xml:space="preserve">El presente documento corresponde a la versión digital de la resolución aprobada por el Pleno de la Comisión Estatal de Garantía de Acceso a la Información Pública el </w:t>
      </w:r>
      <w:r w:rsidRPr="00867767">
        <w:rPr>
          <w:rFonts w:ascii="AvantGarde Bk BT" w:hAnsi="AvantGarde Bk BT" w:cs="Arial"/>
          <w:sz w:val="20"/>
          <w:szCs w:val="20"/>
        </w:rPr>
        <w:t>12 doce de mayo de 2017 dos mil diecisiete</w:t>
      </w:r>
      <w:r w:rsidRPr="002F4112">
        <w:rPr>
          <w:rFonts w:ascii="AvantGarde Bk BT" w:hAnsi="AvantGarde Bk BT" w:cs="Arial"/>
          <w:sz w:val="20"/>
          <w:szCs w:val="20"/>
        </w:rPr>
        <w:t>, la c</w:t>
      </w:r>
      <w:r>
        <w:rPr>
          <w:rFonts w:ascii="AvantGarde Bk BT" w:hAnsi="AvantGarde Bk BT" w:cs="Arial"/>
          <w:sz w:val="20"/>
          <w:szCs w:val="20"/>
        </w:rPr>
        <w:t>ual obra en el expediente RR-091</w:t>
      </w:r>
      <w:r w:rsidRPr="002F4112">
        <w:rPr>
          <w:rFonts w:ascii="AvantGarde Bk BT" w:hAnsi="AvantGarde Bk BT" w:cs="Arial"/>
          <w:sz w:val="20"/>
          <w:szCs w:val="20"/>
        </w:rPr>
        <w:t>/2017-1.</w:t>
      </w:r>
      <w:bookmarkStart w:id="1" w:name="_GoBack"/>
      <w:bookmarkEnd w:id="1"/>
    </w:p>
    <w:p w:rsidR="00F43948" w:rsidRPr="00867767" w:rsidRDefault="00F43948" w:rsidP="000E3219">
      <w:pPr>
        <w:autoSpaceDE w:val="0"/>
        <w:autoSpaceDN w:val="0"/>
        <w:adjustRightInd w:val="0"/>
        <w:spacing w:after="0" w:line="480" w:lineRule="auto"/>
        <w:jc w:val="both"/>
        <w:rPr>
          <w:rFonts w:ascii="AvantGarde Bk BT" w:hAnsi="AvantGarde Bk BT" w:cs="Arial"/>
          <w:sz w:val="12"/>
          <w:szCs w:val="12"/>
          <w:lang w:val="es-ES"/>
        </w:rPr>
      </w:pPr>
    </w:p>
    <w:p w:rsidR="00F43948" w:rsidRDefault="00F43948" w:rsidP="000E3219">
      <w:pPr>
        <w:autoSpaceDE w:val="0"/>
        <w:autoSpaceDN w:val="0"/>
        <w:adjustRightInd w:val="0"/>
        <w:spacing w:after="0" w:line="480" w:lineRule="auto"/>
        <w:jc w:val="both"/>
        <w:rPr>
          <w:rFonts w:ascii="AvantGarde Bk BT" w:hAnsi="AvantGarde Bk BT" w:cs="Arial"/>
          <w:sz w:val="12"/>
          <w:szCs w:val="12"/>
        </w:rPr>
      </w:pPr>
    </w:p>
    <w:p w:rsidR="00F43948" w:rsidRDefault="00F43948" w:rsidP="000E3219">
      <w:pPr>
        <w:autoSpaceDE w:val="0"/>
        <w:autoSpaceDN w:val="0"/>
        <w:adjustRightInd w:val="0"/>
        <w:spacing w:after="0" w:line="480" w:lineRule="auto"/>
        <w:jc w:val="both"/>
        <w:rPr>
          <w:rFonts w:ascii="AvantGarde Bk BT" w:hAnsi="AvantGarde Bk BT" w:cs="Arial"/>
          <w:sz w:val="12"/>
          <w:szCs w:val="12"/>
        </w:rPr>
      </w:pPr>
    </w:p>
    <w:p w:rsidR="00F43948" w:rsidRDefault="00F43948" w:rsidP="000E3219">
      <w:pPr>
        <w:autoSpaceDE w:val="0"/>
        <w:autoSpaceDN w:val="0"/>
        <w:adjustRightInd w:val="0"/>
        <w:spacing w:after="0" w:line="480" w:lineRule="auto"/>
        <w:jc w:val="both"/>
        <w:rPr>
          <w:rFonts w:ascii="AvantGarde Bk BT" w:hAnsi="AvantGarde Bk BT" w:cs="Arial"/>
          <w:sz w:val="12"/>
          <w:szCs w:val="12"/>
        </w:rPr>
      </w:pPr>
    </w:p>
    <w:p w:rsidR="00F43948" w:rsidRDefault="00F43948" w:rsidP="000E3219">
      <w:pPr>
        <w:autoSpaceDE w:val="0"/>
        <w:autoSpaceDN w:val="0"/>
        <w:adjustRightInd w:val="0"/>
        <w:spacing w:after="0" w:line="480" w:lineRule="auto"/>
        <w:jc w:val="both"/>
        <w:rPr>
          <w:rFonts w:ascii="AvantGarde Bk BT" w:hAnsi="AvantGarde Bk BT" w:cs="Arial"/>
          <w:sz w:val="12"/>
          <w:szCs w:val="12"/>
        </w:rPr>
      </w:pPr>
    </w:p>
    <w:p w:rsidR="00F43948" w:rsidRDefault="00F43948" w:rsidP="000E3219">
      <w:pPr>
        <w:autoSpaceDE w:val="0"/>
        <w:autoSpaceDN w:val="0"/>
        <w:adjustRightInd w:val="0"/>
        <w:spacing w:after="0" w:line="480" w:lineRule="auto"/>
        <w:jc w:val="both"/>
        <w:rPr>
          <w:rFonts w:ascii="AvantGarde Bk BT" w:hAnsi="AvantGarde Bk BT" w:cs="Arial"/>
          <w:sz w:val="12"/>
          <w:szCs w:val="12"/>
        </w:rPr>
      </w:pPr>
    </w:p>
    <w:p w:rsidR="00F43948" w:rsidRDefault="00F43948" w:rsidP="000E3219">
      <w:pPr>
        <w:autoSpaceDE w:val="0"/>
        <w:autoSpaceDN w:val="0"/>
        <w:adjustRightInd w:val="0"/>
        <w:spacing w:after="0" w:line="480" w:lineRule="auto"/>
        <w:jc w:val="both"/>
        <w:rPr>
          <w:rFonts w:ascii="AvantGarde Bk BT" w:hAnsi="AvantGarde Bk BT" w:cs="Arial"/>
          <w:sz w:val="12"/>
          <w:szCs w:val="12"/>
        </w:rPr>
      </w:pPr>
    </w:p>
    <w:p w:rsidR="00F43948" w:rsidRDefault="00F43948" w:rsidP="000E3219">
      <w:pPr>
        <w:autoSpaceDE w:val="0"/>
        <w:autoSpaceDN w:val="0"/>
        <w:adjustRightInd w:val="0"/>
        <w:spacing w:after="0" w:line="480" w:lineRule="auto"/>
        <w:jc w:val="both"/>
        <w:rPr>
          <w:rFonts w:ascii="AvantGarde Bk BT" w:hAnsi="AvantGarde Bk BT" w:cs="Arial"/>
          <w:sz w:val="12"/>
          <w:szCs w:val="12"/>
        </w:rPr>
      </w:pPr>
    </w:p>
    <w:p w:rsidR="00F43948" w:rsidRPr="00E41B4A" w:rsidRDefault="00F43948" w:rsidP="000E3219">
      <w:pPr>
        <w:autoSpaceDE w:val="0"/>
        <w:autoSpaceDN w:val="0"/>
        <w:adjustRightInd w:val="0"/>
        <w:spacing w:after="0" w:line="480" w:lineRule="auto"/>
        <w:jc w:val="both"/>
        <w:rPr>
          <w:rFonts w:ascii="AvantGarde Bk BT" w:hAnsi="AvantGarde Bk BT" w:cs="Arial"/>
          <w:sz w:val="12"/>
          <w:szCs w:val="12"/>
        </w:rPr>
      </w:pPr>
    </w:p>
    <w:sectPr w:rsidR="00F43948" w:rsidRPr="00E41B4A" w:rsidSect="00171EFF">
      <w:headerReference w:type="default" r:id="rId17"/>
      <w:pgSz w:w="12240" w:h="18720" w:code="41"/>
      <w:pgMar w:top="3119" w:right="851"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71604" w:rsidRDefault="00871604" w:rsidP="003864ED">
      <w:pPr>
        <w:spacing w:after="0" w:line="240" w:lineRule="auto"/>
      </w:pPr>
      <w:r>
        <w:separator/>
      </w:r>
    </w:p>
  </w:endnote>
  <w:endnote w:type="continuationSeparator" w:id="0">
    <w:p w:rsidR="00871604" w:rsidRDefault="00871604"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vantGarde Bk BT">
    <w:altName w:val="Century Gothic"/>
    <w:charset w:val="00"/>
    <w:family w:val="swiss"/>
    <w:pitch w:val="variable"/>
    <w:sig w:usb0="00000001" w:usb1="00000000" w:usb2="00000000" w:usb3="00000000" w:csb0="0000001B"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71604" w:rsidRDefault="00871604" w:rsidP="003864ED">
      <w:pPr>
        <w:spacing w:after="0" w:line="240" w:lineRule="auto"/>
      </w:pPr>
      <w:r>
        <w:separator/>
      </w:r>
    </w:p>
  </w:footnote>
  <w:footnote w:type="continuationSeparator" w:id="0">
    <w:p w:rsidR="00871604" w:rsidRDefault="00871604" w:rsidP="003864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13994477"/>
      <w:docPartObj>
        <w:docPartGallery w:val="Page Numbers (Top of Page)"/>
        <w:docPartUnique/>
      </w:docPartObj>
    </w:sdtPr>
    <w:sdtEndPr/>
    <w:sdtContent>
      <w:p w:rsidR="00524505" w:rsidRDefault="00524505">
        <w:pPr>
          <w:pStyle w:val="Encabezado"/>
          <w:jc w:val="center"/>
        </w:pPr>
        <w:r>
          <w:fldChar w:fldCharType="begin"/>
        </w:r>
        <w:r>
          <w:instrText>PAGE   \* MERGEFORMAT</w:instrText>
        </w:r>
        <w:r>
          <w:fldChar w:fldCharType="separate"/>
        </w:r>
        <w:r w:rsidR="00867767" w:rsidRPr="00867767">
          <w:rPr>
            <w:noProof/>
            <w:lang w:val="es-ES"/>
          </w:rPr>
          <w:t>23</w:t>
        </w:r>
        <w:r>
          <w:fldChar w:fldCharType="end"/>
        </w:r>
      </w:p>
    </w:sdtContent>
  </w:sdt>
  <w:p w:rsidR="00524505" w:rsidRDefault="00F20819" w:rsidP="00F5628E">
    <w:pPr>
      <w:pStyle w:val="Encabezado"/>
      <w:jc w:val="right"/>
    </w:pPr>
    <w:r>
      <w:t>RECURSO DE REVISIÓN 091/2017</w:t>
    </w:r>
    <w:r w:rsidR="00524505">
      <w:t>-1 PLATAFORMA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36971"/>
    <w:multiLevelType w:val="hybridMultilevel"/>
    <w:tmpl w:val="D292B4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27B46AF"/>
    <w:multiLevelType w:val="hybridMultilevel"/>
    <w:tmpl w:val="E91EA5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A62798B"/>
    <w:multiLevelType w:val="hybridMultilevel"/>
    <w:tmpl w:val="3DB82802"/>
    <w:lvl w:ilvl="0" w:tplc="341A4062">
      <w:start w:val="1"/>
      <w:numFmt w:val="decimal"/>
      <w:lvlText w:val="%1."/>
      <w:lvlJc w:val="left"/>
      <w:pPr>
        <w:ind w:left="1429"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 w15:restartNumberingAfterBreak="0">
    <w:nsid w:val="0B707B3A"/>
    <w:multiLevelType w:val="hybridMultilevel"/>
    <w:tmpl w:val="714839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B7652F0"/>
    <w:multiLevelType w:val="hybridMultilevel"/>
    <w:tmpl w:val="C4208E2E"/>
    <w:lvl w:ilvl="0" w:tplc="E876A158">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6" w15:restartNumberingAfterBreak="0">
    <w:nsid w:val="0BC5309B"/>
    <w:multiLevelType w:val="hybridMultilevel"/>
    <w:tmpl w:val="2EBAE23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18B3C2F"/>
    <w:multiLevelType w:val="hybridMultilevel"/>
    <w:tmpl w:val="279AB9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1DC4EEB"/>
    <w:multiLevelType w:val="hybridMultilevel"/>
    <w:tmpl w:val="492EF652"/>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9" w15:restartNumberingAfterBreak="0">
    <w:nsid w:val="11F21EEC"/>
    <w:multiLevelType w:val="hybridMultilevel"/>
    <w:tmpl w:val="D74C37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16794B94"/>
    <w:multiLevelType w:val="hybridMultilevel"/>
    <w:tmpl w:val="4EB6F0A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174E4D8D"/>
    <w:multiLevelType w:val="hybridMultilevel"/>
    <w:tmpl w:val="A8AA2B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21A26D66"/>
    <w:multiLevelType w:val="hybridMultilevel"/>
    <w:tmpl w:val="EDFEE964"/>
    <w:lvl w:ilvl="0" w:tplc="341A4062">
      <w:start w:val="1"/>
      <w:numFmt w:val="decimal"/>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15:restartNumberingAfterBreak="0">
    <w:nsid w:val="25BB34E2"/>
    <w:multiLevelType w:val="hybridMultilevel"/>
    <w:tmpl w:val="1F28B52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268F0655"/>
    <w:multiLevelType w:val="hybridMultilevel"/>
    <w:tmpl w:val="5B7E5B84"/>
    <w:lvl w:ilvl="0" w:tplc="080A0001">
      <w:start w:val="1"/>
      <w:numFmt w:val="bullet"/>
      <w:lvlText w:val=""/>
      <w:lvlJc w:val="left"/>
      <w:pPr>
        <w:ind w:left="1429" w:hanging="360"/>
      </w:pPr>
      <w:rPr>
        <w:rFonts w:ascii="Symbol" w:hAnsi="Symbol"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 w15:restartNumberingAfterBreak="0">
    <w:nsid w:val="2D6F267F"/>
    <w:multiLevelType w:val="hybridMultilevel"/>
    <w:tmpl w:val="20AA953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15:restartNumberingAfterBreak="0">
    <w:nsid w:val="3E835EA5"/>
    <w:multiLevelType w:val="hybridMultilevel"/>
    <w:tmpl w:val="31A034E8"/>
    <w:lvl w:ilvl="0" w:tplc="E876A158">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44774BBB"/>
    <w:multiLevelType w:val="hybridMultilevel"/>
    <w:tmpl w:val="CB96E7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458720D7"/>
    <w:multiLevelType w:val="hybridMultilevel"/>
    <w:tmpl w:val="FE9E8D66"/>
    <w:lvl w:ilvl="0" w:tplc="080A0001">
      <w:start w:val="1"/>
      <w:numFmt w:val="bullet"/>
      <w:lvlText w:val=""/>
      <w:lvlJc w:val="left"/>
      <w:pPr>
        <w:ind w:left="1050" w:hanging="360"/>
      </w:pPr>
      <w:rPr>
        <w:rFonts w:ascii="Symbol" w:hAnsi="Symbol" w:hint="default"/>
      </w:rPr>
    </w:lvl>
    <w:lvl w:ilvl="1" w:tplc="080A0003" w:tentative="1">
      <w:start w:val="1"/>
      <w:numFmt w:val="bullet"/>
      <w:lvlText w:val="o"/>
      <w:lvlJc w:val="left"/>
      <w:pPr>
        <w:ind w:left="1770" w:hanging="360"/>
      </w:pPr>
      <w:rPr>
        <w:rFonts w:ascii="Courier New" w:hAnsi="Courier New" w:cs="Courier New" w:hint="default"/>
      </w:rPr>
    </w:lvl>
    <w:lvl w:ilvl="2" w:tplc="080A0005" w:tentative="1">
      <w:start w:val="1"/>
      <w:numFmt w:val="bullet"/>
      <w:lvlText w:val=""/>
      <w:lvlJc w:val="left"/>
      <w:pPr>
        <w:ind w:left="2490" w:hanging="360"/>
      </w:pPr>
      <w:rPr>
        <w:rFonts w:ascii="Wingdings" w:hAnsi="Wingdings" w:hint="default"/>
      </w:rPr>
    </w:lvl>
    <w:lvl w:ilvl="3" w:tplc="080A0001" w:tentative="1">
      <w:start w:val="1"/>
      <w:numFmt w:val="bullet"/>
      <w:lvlText w:val=""/>
      <w:lvlJc w:val="left"/>
      <w:pPr>
        <w:ind w:left="3210" w:hanging="360"/>
      </w:pPr>
      <w:rPr>
        <w:rFonts w:ascii="Symbol" w:hAnsi="Symbol" w:hint="default"/>
      </w:rPr>
    </w:lvl>
    <w:lvl w:ilvl="4" w:tplc="080A0003" w:tentative="1">
      <w:start w:val="1"/>
      <w:numFmt w:val="bullet"/>
      <w:lvlText w:val="o"/>
      <w:lvlJc w:val="left"/>
      <w:pPr>
        <w:ind w:left="3930" w:hanging="360"/>
      </w:pPr>
      <w:rPr>
        <w:rFonts w:ascii="Courier New" w:hAnsi="Courier New" w:cs="Courier New" w:hint="default"/>
      </w:rPr>
    </w:lvl>
    <w:lvl w:ilvl="5" w:tplc="080A0005" w:tentative="1">
      <w:start w:val="1"/>
      <w:numFmt w:val="bullet"/>
      <w:lvlText w:val=""/>
      <w:lvlJc w:val="left"/>
      <w:pPr>
        <w:ind w:left="4650" w:hanging="360"/>
      </w:pPr>
      <w:rPr>
        <w:rFonts w:ascii="Wingdings" w:hAnsi="Wingdings" w:hint="default"/>
      </w:rPr>
    </w:lvl>
    <w:lvl w:ilvl="6" w:tplc="080A0001" w:tentative="1">
      <w:start w:val="1"/>
      <w:numFmt w:val="bullet"/>
      <w:lvlText w:val=""/>
      <w:lvlJc w:val="left"/>
      <w:pPr>
        <w:ind w:left="5370" w:hanging="360"/>
      </w:pPr>
      <w:rPr>
        <w:rFonts w:ascii="Symbol" w:hAnsi="Symbol" w:hint="default"/>
      </w:rPr>
    </w:lvl>
    <w:lvl w:ilvl="7" w:tplc="080A0003" w:tentative="1">
      <w:start w:val="1"/>
      <w:numFmt w:val="bullet"/>
      <w:lvlText w:val="o"/>
      <w:lvlJc w:val="left"/>
      <w:pPr>
        <w:ind w:left="6090" w:hanging="360"/>
      </w:pPr>
      <w:rPr>
        <w:rFonts w:ascii="Courier New" w:hAnsi="Courier New" w:cs="Courier New" w:hint="default"/>
      </w:rPr>
    </w:lvl>
    <w:lvl w:ilvl="8" w:tplc="080A0005" w:tentative="1">
      <w:start w:val="1"/>
      <w:numFmt w:val="bullet"/>
      <w:lvlText w:val=""/>
      <w:lvlJc w:val="left"/>
      <w:pPr>
        <w:ind w:left="6810" w:hanging="360"/>
      </w:pPr>
      <w:rPr>
        <w:rFonts w:ascii="Wingdings" w:hAnsi="Wingdings" w:hint="default"/>
      </w:rPr>
    </w:lvl>
  </w:abstractNum>
  <w:abstractNum w:abstractNumId="20"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1" w15:restartNumberingAfterBreak="0">
    <w:nsid w:val="52D87704"/>
    <w:multiLevelType w:val="hybridMultilevel"/>
    <w:tmpl w:val="97087606"/>
    <w:lvl w:ilvl="0" w:tplc="BA30531A">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2" w15:restartNumberingAfterBreak="0">
    <w:nsid w:val="5DAB2D7D"/>
    <w:multiLevelType w:val="hybridMultilevel"/>
    <w:tmpl w:val="2F1470AA"/>
    <w:lvl w:ilvl="0" w:tplc="BFD6E5E8">
      <w:start w:val="1"/>
      <w:numFmt w:val="decimal"/>
      <w:lvlText w:val="%1."/>
      <w:lvlJc w:val="left"/>
      <w:pPr>
        <w:ind w:left="1210" w:hanging="360"/>
      </w:pPr>
      <w:rPr>
        <w:rFonts w:hint="default"/>
        <w:b/>
      </w:rPr>
    </w:lvl>
    <w:lvl w:ilvl="1" w:tplc="080A0019" w:tentative="1">
      <w:start w:val="1"/>
      <w:numFmt w:val="lowerLetter"/>
      <w:lvlText w:val="%2."/>
      <w:lvlJc w:val="left"/>
      <w:pPr>
        <w:ind w:left="1930" w:hanging="360"/>
      </w:pPr>
    </w:lvl>
    <w:lvl w:ilvl="2" w:tplc="080A001B" w:tentative="1">
      <w:start w:val="1"/>
      <w:numFmt w:val="lowerRoman"/>
      <w:lvlText w:val="%3."/>
      <w:lvlJc w:val="right"/>
      <w:pPr>
        <w:ind w:left="2650" w:hanging="180"/>
      </w:pPr>
    </w:lvl>
    <w:lvl w:ilvl="3" w:tplc="080A000F" w:tentative="1">
      <w:start w:val="1"/>
      <w:numFmt w:val="decimal"/>
      <w:lvlText w:val="%4."/>
      <w:lvlJc w:val="left"/>
      <w:pPr>
        <w:ind w:left="3370" w:hanging="360"/>
      </w:pPr>
    </w:lvl>
    <w:lvl w:ilvl="4" w:tplc="080A0019" w:tentative="1">
      <w:start w:val="1"/>
      <w:numFmt w:val="lowerLetter"/>
      <w:lvlText w:val="%5."/>
      <w:lvlJc w:val="left"/>
      <w:pPr>
        <w:ind w:left="4090" w:hanging="360"/>
      </w:pPr>
    </w:lvl>
    <w:lvl w:ilvl="5" w:tplc="080A001B" w:tentative="1">
      <w:start w:val="1"/>
      <w:numFmt w:val="lowerRoman"/>
      <w:lvlText w:val="%6."/>
      <w:lvlJc w:val="right"/>
      <w:pPr>
        <w:ind w:left="4810" w:hanging="180"/>
      </w:pPr>
    </w:lvl>
    <w:lvl w:ilvl="6" w:tplc="080A000F" w:tentative="1">
      <w:start w:val="1"/>
      <w:numFmt w:val="decimal"/>
      <w:lvlText w:val="%7."/>
      <w:lvlJc w:val="left"/>
      <w:pPr>
        <w:ind w:left="5530" w:hanging="360"/>
      </w:pPr>
    </w:lvl>
    <w:lvl w:ilvl="7" w:tplc="080A0019" w:tentative="1">
      <w:start w:val="1"/>
      <w:numFmt w:val="lowerLetter"/>
      <w:lvlText w:val="%8."/>
      <w:lvlJc w:val="left"/>
      <w:pPr>
        <w:ind w:left="6250" w:hanging="360"/>
      </w:pPr>
    </w:lvl>
    <w:lvl w:ilvl="8" w:tplc="080A001B" w:tentative="1">
      <w:start w:val="1"/>
      <w:numFmt w:val="lowerRoman"/>
      <w:lvlText w:val="%9."/>
      <w:lvlJc w:val="right"/>
      <w:pPr>
        <w:ind w:left="6970" w:hanging="180"/>
      </w:pPr>
    </w:lvl>
  </w:abstractNum>
  <w:abstractNum w:abstractNumId="23" w15:restartNumberingAfterBreak="0">
    <w:nsid w:val="5DCE6589"/>
    <w:multiLevelType w:val="hybridMultilevel"/>
    <w:tmpl w:val="F3C684D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5DEA3448"/>
    <w:multiLevelType w:val="hybridMultilevel"/>
    <w:tmpl w:val="B6AA1A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6389464D"/>
    <w:multiLevelType w:val="hybridMultilevel"/>
    <w:tmpl w:val="B2921C7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66977296"/>
    <w:multiLevelType w:val="hybridMultilevel"/>
    <w:tmpl w:val="57142626"/>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7" w15:restartNumberingAfterBreak="0">
    <w:nsid w:val="69EB3642"/>
    <w:multiLevelType w:val="hybridMultilevel"/>
    <w:tmpl w:val="5B58921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43A3932"/>
    <w:multiLevelType w:val="hybridMultilevel"/>
    <w:tmpl w:val="CFBCECC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9" w15:restartNumberingAfterBreak="0">
    <w:nsid w:val="76B540A9"/>
    <w:multiLevelType w:val="hybridMultilevel"/>
    <w:tmpl w:val="3EC69CFE"/>
    <w:lvl w:ilvl="0" w:tplc="5C521890">
      <w:start w:val="1"/>
      <w:numFmt w:val="decimal"/>
      <w:lvlText w:val="%1."/>
      <w:lvlJc w:val="left"/>
      <w:pPr>
        <w:ind w:left="927" w:hanging="360"/>
      </w:pPr>
      <w:rPr>
        <w:rFonts w:hint="default"/>
        <w:b/>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0" w15:restartNumberingAfterBreak="0">
    <w:nsid w:val="78896CD7"/>
    <w:multiLevelType w:val="hybridMultilevel"/>
    <w:tmpl w:val="8946B8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7ED04B14"/>
    <w:multiLevelType w:val="hybridMultilevel"/>
    <w:tmpl w:val="06B246E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6"/>
  </w:num>
  <w:num w:numId="2">
    <w:abstractNumId w:val="20"/>
  </w:num>
  <w:num w:numId="3">
    <w:abstractNumId w:val="5"/>
  </w:num>
  <w:num w:numId="4">
    <w:abstractNumId w:val="30"/>
  </w:num>
  <w:num w:numId="5">
    <w:abstractNumId w:val="24"/>
  </w:num>
  <w:num w:numId="6">
    <w:abstractNumId w:val="26"/>
  </w:num>
  <w:num w:numId="7">
    <w:abstractNumId w:val="28"/>
  </w:num>
  <w:num w:numId="8">
    <w:abstractNumId w:val="31"/>
  </w:num>
  <w:num w:numId="9">
    <w:abstractNumId w:val="8"/>
  </w:num>
  <w:num w:numId="10">
    <w:abstractNumId w:val="15"/>
  </w:num>
  <w:num w:numId="11">
    <w:abstractNumId w:val="13"/>
  </w:num>
  <w:num w:numId="12">
    <w:abstractNumId w:val="19"/>
  </w:num>
  <w:num w:numId="13">
    <w:abstractNumId w:val="11"/>
  </w:num>
  <w:num w:numId="14">
    <w:abstractNumId w:val="18"/>
  </w:num>
  <w:num w:numId="15">
    <w:abstractNumId w:val="4"/>
  </w:num>
  <w:num w:numId="16">
    <w:abstractNumId w:val="17"/>
  </w:num>
  <w:num w:numId="17">
    <w:abstractNumId w:val="0"/>
  </w:num>
  <w:num w:numId="18">
    <w:abstractNumId w:val="12"/>
  </w:num>
  <w:num w:numId="19">
    <w:abstractNumId w:val="7"/>
  </w:num>
  <w:num w:numId="20">
    <w:abstractNumId w:val="27"/>
  </w:num>
  <w:num w:numId="21">
    <w:abstractNumId w:val="2"/>
  </w:num>
  <w:num w:numId="22">
    <w:abstractNumId w:val="14"/>
  </w:num>
  <w:num w:numId="23">
    <w:abstractNumId w:val="29"/>
  </w:num>
  <w:num w:numId="24">
    <w:abstractNumId w:val="22"/>
  </w:num>
  <w:num w:numId="25">
    <w:abstractNumId w:val="6"/>
  </w:num>
  <w:num w:numId="26">
    <w:abstractNumId w:val="25"/>
  </w:num>
  <w:num w:numId="27">
    <w:abstractNumId w:val="9"/>
  </w:num>
  <w:num w:numId="28">
    <w:abstractNumId w:val="3"/>
  </w:num>
  <w:num w:numId="29">
    <w:abstractNumId w:val="10"/>
  </w:num>
  <w:num w:numId="30">
    <w:abstractNumId w:val="21"/>
  </w:num>
  <w:num w:numId="31">
    <w:abstractNumId w:val="1"/>
  </w:num>
  <w:num w:numId="3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C86DC0"/>
    <w:rsid w:val="00000672"/>
    <w:rsid w:val="00001DF8"/>
    <w:rsid w:val="00001F76"/>
    <w:rsid w:val="00003183"/>
    <w:rsid w:val="00003911"/>
    <w:rsid w:val="0000561E"/>
    <w:rsid w:val="00011877"/>
    <w:rsid w:val="00014597"/>
    <w:rsid w:val="00015009"/>
    <w:rsid w:val="00015E32"/>
    <w:rsid w:val="00016DCA"/>
    <w:rsid w:val="00021ACA"/>
    <w:rsid w:val="000225F2"/>
    <w:rsid w:val="00022EC9"/>
    <w:rsid w:val="000239E7"/>
    <w:rsid w:val="00023DDC"/>
    <w:rsid w:val="00024517"/>
    <w:rsid w:val="00027FC7"/>
    <w:rsid w:val="00030034"/>
    <w:rsid w:val="0003026A"/>
    <w:rsid w:val="0003072C"/>
    <w:rsid w:val="0003118E"/>
    <w:rsid w:val="000319D6"/>
    <w:rsid w:val="00031AAC"/>
    <w:rsid w:val="00034737"/>
    <w:rsid w:val="00034B7F"/>
    <w:rsid w:val="0003579D"/>
    <w:rsid w:val="00036242"/>
    <w:rsid w:val="00036EEB"/>
    <w:rsid w:val="00037BEF"/>
    <w:rsid w:val="00041474"/>
    <w:rsid w:val="0004178A"/>
    <w:rsid w:val="00041B50"/>
    <w:rsid w:val="0004274F"/>
    <w:rsid w:val="00043069"/>
    <w:rsid w:val="0004425C"/>
    <w:rsid w:val="000442C8"/>
    <w:rsid w:val="00046535"/>
    <w:rsid w:val="00046D4F"/>
    <w:rsid w:val="00046FFA"/>
    <w:rsid w:val="000473E3"/>
    <w:rsid w:val="0004745E"/>
    <w:rsid w:val="000478FD"/>
    <w:rsid w:val="00056808"/>
    <w:rsid w:val="00056CD0"/>
    <w:rsid w:val="00060AB4"/>
    <w:rsid w:val="00061241"/>
    <w:rsid w:val="00061F3E"/>
    <w:rsid w:val="00062AD9"/>
    <w:rsid w:val="00063B02"/>
    <w:rsid w:val="00064436"/>
    <w:rsid w:val="000644B7"/>
    <w:rsid w:val="00064B02"/>
    <w:rsid w:val="00064C42"/>
    <w:rsid w:val="0006595D"/>
    <w:rsid w:val="00066886"/>
    <w:rsid w:val="000669BC"/>
    <w:rsid w:val="00067C30"/>
    <w:rsid w:val="00070575"/>
    <w:rsid w:val="0007175D"/>
    <w:rsid w:val="00071C60"/>
    <w:rsid w:val="000728F5"/>
    <w:rsid w:val="0007431F"/>
    <w:rsid w:val="00074BB9"/>
    <w:rsid w:val="00076B14"/>
    <w:rsid w:val="00077465"/>
    <w:rsid w:val="00082C2F"/>
    <w:rsid w:val="00082E32"/>
    <w:rsid w:val="00084009"/>
    <w:rsid w:val="0008404D"/>
    <w:rsid w:val="00084D2D"/>
    <w:rsid w:val="000868C7"/>
    <w:rsid w:val="000869B7"/>
    <w:rsid w:val="00087AE8"/>
    <w:rsid w:val="00090DE2"/>
    <w:rsid w:val="00091003"/>
    <w:rsid w:val="00093656"/>
    <w:rsid w:val="00095EE6"/>
    <w:rsid w:val="00095EF2"/>
    <w:rsid w:val="00097130"/>
    <w:rsid w:val="000A09C1"/>
    <w:rsid w:val="000A2AE6"/>
    <w:rsid w:val="000A33D8"/>
    <w:rsid w:val="000A561F"/>
    <w:rsid w:val="000B5996"/>
    <w:rsid w:val="000C0BE9"/>
    <w:rsid w:val="000C267C"/>
    <w:rsid w:val="000C393B"/>
    <w:rsid w:val="000C4C38"/>
    <w:rsid w:val="000C5A0A"/>
    <w:rsid w:val="000C651F"/>
    <w:rsid w:val="000D07E8"/>
    <w:rsid w:val="000D2AA4"/>
    <w:rsid w:val="000D2E07"/>
    <w:rsid w:val="000D3CDB"/>
    <w:rsid w:val="000D7DB2"/>
    <w:rsid w:val="000E0B71"/>
    <w:rsid w:val="000E0C8D"/>
    <w:rsid w:val="000E2C7B"/>
    <w:rsid w:val="000E3219"/>
    <w:rsid w:val="000E4382"/>
    <w:rsid w:val="000E6C6A"/>
    <w:rsid w:val="000E6C86"/>
    <w:rsid w:val="000F4124"/>
    <w:rsid w:val="000F6E8F"/>
    <w:rsid w:val="000F7B84"/>
    <w:rsid w:val="00100D51"/>
    <w:rsid w:val="001018D9"/>
    <w:rsid w:val="001023CE"/>
    <w:rsid w:val="00102D16"/>
    <w:rsid w:val="001031BC"/>
    <w:rsid w:val="00103B78"/>
    <w:rsid w:val="0010541E"/>
    <w:rsid w:val="001116F8"/>
    <w:rsid w:val="00120791"/>
    <w:rsid w:val="00121981"/>
    <w:rsid w:val="00122F31"/>
    <w:rsid w:val="00123424"/>
    <w:rsid w:val="00124C91"/>
    <w:rsid w:val="00127740"/>
    <w:rsid w:val="00132691"/>
    <w:rsid w:val="00133836"/>
    <w:rsid w:val="00133BF7"/>
    <w:rsid w:val="00133F96"/>
    <w:rsid w:val="001344EC"/>
    <w:rsid w:val="00137C6E"/>
    <w:rsid w:val="00140890"/>
    <w:rsid w:val="00141B32"/>
    <w:rsid w:val="00141CFC"/>
    <w:rsid w:val="001458BC"/>
    <w:rsid w:val="00152F21"/>
    <w:rsid w:val="00154820"/>
    <w:rsid w:val="0016058D"/>
    <w:rsid w:val="0016089C"/>
    <w:rsid w:val="00160C23"/>
    <w:rsid w:val="00161D63"/>
    <w:rsid w:val="001633E5"/>
    <w:rsid w:val="001668D0"/>
    <w:rsid w:val="001705B7"/>
    <w:rsid w:val="00170DED"/>
    <w:rsid w:val="00171EFF"/>
    <w:rsid w:val="00173DFE"/>
    <w:rsid w:val="00177079"/>
    <w:rsid w:val="00177978"/>
    <w:rsid w:val="00184D50"/>
    <w:rsid w:val="00185611"/>
    <w:rsid w:val="001872DB"/>
    <w:rsid w:val="00190F4B"/>
    <w:rsid w:val="0019180E"/>
    <w:rsid w:val="00195F63"/>
    <w:rsid w:val="00196761"/>
    <w:rsid w:val="001A0DB6"/>
    <w:rsid w:val="001A1C7D"/>
    <w:rsid w:val="001A4723"/>
    <w:rsid w:val="001A6659"/>
    <w:rsid w:val="001A7AFD"/>
    <w:rsid w:val="001B293B"/>
    <w:rsid w:val="001B3BD4"/>
    <w:rsid w:val="001B71E6"/>
    <w:rsid w:val="001B7749"/>
    <w:rsid w:val="001C1452"/>
    <w:rsid w:val="001C179A"/>
    <w:rsid w:val="001C1AAF"/>
    <w:rsid w:val="001C4F1E"/>
    <w:rsid w:val="001C5477"/>
    <w:rsid w:val="001C6BEB"/>
    <w:rsid w:val="001C704A"/>
    <w:rsid w:val="001C7C27"/>
    <w:rsid w:val="001D052D"/>
    <w:rsid w:val="001D076D"/>
    <w:rsid w:val="001D0F50"/>
    <w:rsid w:val="001D24D3"/>
    <w:rsid w:val="001D2FDE"/>
    <w:rsid w:val="001D34DB"/>
    <w:rsid w:val="001D5B95"/>
    <w:rsid w:val="001D5BF5"/>
    <w:rsid w:val="001E06F9"/>
    <w:rsid w:val="001E0E77"/>
    <w:rsid w:val="001E2013"/>
    <w:rsid w:val="001E22D5"/>
    <w:rsid w:val="001E3416"/>
    <w:rsid w:val="001E389E"/>
    <w:rsid w:val="001E5012"/>
    <w:rsid w:val="001E6EED"/>
    <w:rsid w:val="001F5274"/>
    <w:rsid w:val="001F52E8"/>
    <w:rsid w:val="00200BFA"/>
    <w:rsid w:val="00203534"/>
    <w:rsid w:val="0020370E"/>
    <w:rsid w:val="00203986"/>
    <w:rsid w:val="00205089"/>
    <w:rsid w:val="002054DA"/>
    <w:rsid w:val="00207459"/>
    <w:rsid w:val="002077E4"/>
    <w:rsid w:val="00210660"/>
    <w:rsid w:val="00211005"/>
    <w:rsid w:val="0021184A"/>
    <w:rsid w:val="00211C8A"/>
    <w:rsid w:val="00212BEE"/>
    <w:rsid w:val="002141CF"/>
    <w:rsid w:val="00214CB5"/>
    <w:rsid w:val="00217EA4"/>
    <w:rsid w:val="0022065E"/>
    <w:rsid w:val="0022093F"/>
    <w:rsid w:val="0022109A"/>
    <w:rsid w:val="002221A8"/>
    <w:rsid w:val="002223B4"/>
    <w:rsid w:val="00225D20"/>
    <w:rsid w:val="00225E11"/>
    <w:rsid w:val="002265A5"/>
    <w:rsid w:val="002303D9"/>
    <w:rsid w:val="00231D6D"/>
    <w:rsid w:val="00231DBF"/>
    <w:rsid w:val="00233938"/>
    <w:rsid w:val="0023447C"/>
    <w:rsid w:val="002350B9"/>
    <w:rsid w:val="00235897"/>
    <w:rsid w:val="00237D8D"/>
    <w:rsid w:val="00240692"/>
    <w:rsid w:val="00242BB8"/>
    <w:rsid w:val="002432B3"/>
    <w:rsid w:val="00244157"/>
    <w:rsid w:val="00245316"/>
    <w:rsid w:val="0024558D"/>
    <w:rsid w:val="00246E72"/>
    <w:rsid w:val="002478BA"/>
    <w:rsid w:val="00247C1B"/>
    <w:rsid w:val="002507B9"/>
    <w:rsid w:val="00252B5A"/>
    <w:rsid w:val="002532F0"/>
    <w:rsid w:val="0025606D"/>
    <w:rsid w:val="00257A9C"/>
    <w:rsid w:val="002617A4"/>
    <w:rsid w:val="002623DE"/>
    <w:rsid w:val="0026483E"/>
    <w:rsid w:val="002717F3"/>
    <w:rsid w:val="00271861"/>
    <w:rsid w:val="00274990"/>
    <w:rsid w:val="0027610D"/>
    <w:rsid w:val="00276D91"/>
    <w:rsid w:val="0027787F"/>
    <w:rsid w:val="00283348"/>
    <w:rsid w:val="0028484D"/>
    <w:rsid w:val="0028485B"/>
    <w:rsid w:val="00285820"/>
    <w:rsid w:val="002859FC"/>
    <w:rsid w:val="00286C5C"/>
    <w:rsid w:val="0028761E"/>
    <w:rsid w:val="00290472"/>
    <w:rsid w:val="00290593"/>
    <w:rsid w:val="00291DEF"/>
    <w:rsid w:val="0029469E"/>
    <w:rsid w:val="0029483C"/>
    <w:rsid w:val="002A1696"/>
    <w:rsid w:val="002A7B3B"/>
    <w:rsid w:val="002B014C"/>
    <w:rsid w:val="002B28EF"/>
    <w:rsid w:val="002C1259"/>
    <w:rsid w:val="002C167D"/>
    <w:rsid w:val="002C58FC"/>
    <w:rsid w:val="002C77EB"/>
    <w:rsid w:val="002D32AC"/>
    <w:rsid w:val="002D44FE"/>
    <w:rsid w:val="002D6893"/>
    <w:rsid w:val="002E1F75"/>
    <w:rsid w:val="002E3E6F"/>
    <w:rsid w:val="002E79BB"/>
    <w:rsid w:val="002E7DC2"/>
    <w:rsid w:val="002F0788"/>
    <w:rsid w:val="002F169D"/>
    <w:rsid w:val="002F2514"/>
    <w:rsid w:val="002F2FE8"/>
    <w:rsid w:val="002F3562"/>
    <w:rsid w:val="002F38D0"/>
    <w:rsid w:val="00302709"/>
    <w:rsid w:val="00302838"/>
    <w:rsid w:val="00303BDF"/>
    <w:rsid w:val="00303BFF"/>
    <w:rsid w:val="00304737"/>
    <w:rsid w:val="0030483F"/>
    <w:rsid w:val="003143C2"/>
    <w:rsid w:val="00315493"/>
    <w:rsid w:val="00315930"/>
    <w:rsid w:val="00315A1F"/>
    <w:rsid w:val="00321CCA"/>
    <w:rsid w:val="00322574"/>
    <w:rsid w:val="00324166"/>
    <w:rsid w:val="00325767"/>
    <w:rsid w:val="00327403"/>
    <w:rsid w:val="00327F6D"/>
    <w:rsid w:val="00331DFF"/>
    <w:rsid w:val="0033786A"/>
    <w:rsid w:val="003426A2"/>
    <w:rsid w:val="00345F31"/>
    <w:rsid w:val="003573C5"/>
    <w:rsid w:val="00357EFE"/>
    <w:rsid w:val="00360344"/>
    <w:rsid w:val="00361A4D"/>
    <w:rsid w:val="00366274"/>
    <w:rsid w:val="00367D5C"/>
    <w:rsid w:val="00371017"/>
    <w:rsid w:val="00373A8B"/>
    <w:rsid w:val="0037429D"/>
    <w:rsid w:val="00375B6C"/>
    <w:rsid w:val="00377AE1"/>
    <w:rsid w:val="00380AFE"/>
    <w:rsid w:val="003810F5"/>
    <w:rsid w:val="003816EE"/>
    <w:rsid w:val="003834BA"/>
    <w:rsid w:val="00383944"/>
    <w:rsid w:val="003848C3"/>
    <w:rsid w:val="003858A0"/>
    <w:rsid w:val="00385A5E"/>
    <w:rsid w:val="00386376"/>
    <w:rsid w:val="003864ED"/>
    <w:rsid w:val="0038760F"/>
    <w:rsid w:val="00390DEF"/>
    <w:rsid w:val="00391F31"/>
    <w:rsid w:val="00393DFE"/>
    <w:rsid w:val="00396B6B"/>
    <w:rsid w:val="003A011A"/>
    <w:rsid w:val="003A16F1"/>
    <w:rsid w:val="003A2315"/>
    <w:rsid w:val="003A3516"/>
    <w:rsid w:val="003A3FB9"/>
    <w:rsid w:val="003A644B"/>
    <w:rsid w:val="003B19C7"/>
    <w:rsid w:val="003B37D9"/>
    <w:rsid w:val="003B3AC2"/>
    <w:rsid w:val="003B6C9B"/>
    <w:rsid w:val="003B70E1"/>
    <w:rsid w:val="003C2A7C"/>
    <w:rsid w:val="003C3816"/>
    <w:rsid w:val="003C4BA6"/>
    <w:rsid w:val="003C4EDB"/>
    <w:rsid w:val="003C5D74"/>
    <w:rsid w:val="003D2A3F"/>
    <w:rsid w:val="003D5282"/>
    <w:rsid w:val="003D6998"/>
    <w:rsid w:val="003D7984"/>
    <w:rsid w:val="003E094A"/>
    <w:rsid w:val="003E0A8F"/>
    <w:rsid w:val="003E3F70"/>
    <w:rsid w:val="003E46C0"/>
    <w:rsid w:val="003E65FA"/>
    <w:rsid w:val="003E72DB"/>
    <w:rsid w:val="003F076E"/>
    <w:rsid w:val="003F4BBE"/>
    <w:rsid w:val="003F6942"/>
    <w:rsid w:val="0040087C"/>
    <w:rsid w:val="00403524"/>
    <w:rsid w:val="0040497D"/>
    <w:rsid w:val="00405C93"/>
    <w:rsid w:val="00407266"/>
    <w:rsid w:val="00413B0A"/>
    <w:rsid w:val="004143E1"/>
    <w:rsid w:val="00414C56"/>
    <w:rsid w:val="00414D24"/>
    <w:rsid w:val="0041566E"/>
    <w:rsid w:val="00416292"/>
    <w:rsid w:val="004173E5"/>
    <w:rsid w:val="004177B3"/>
    <w:rsid w:val="00420561"/>
    <w:rsid w:val="00420FE9"/>
    <w:rsid w:val="004213DC"/>
    <w:rsid w:val="00422CD1"/>
    <w:rsid w:val="00423380"/>
    <w:rsid w:val="004242FC"/>
    <w:rsid w:val="0042560E"/>
    <w:rsid w:val="00425AC0"/>
    <w:rsid w:val="00425F57"/>
    <w:rsid w:val="00440528"/>
    <w:rsid w:val="00446DD1"/>
    <w:rsid w:val="004475C3"/>
    <w:rsid w:val="00447F23"/>
    <w:rsid w:val="00450E5C"/>
    <w:rsid w:val="00451286"/>
    <w:rsid w:val="00453771"/>
    <w:rsid w:val="00454780"/>
    <w:rsid w:val="00455C11"/>
    <w:rsid w:val="00455D66"/>
    <w:rsid w:val="00457660"/>
    <w:rsid w:val="0046072D"/>
    <w:rsid w:val="004612B0"/>
    <w:rsid w:val="00464B11"/>
    <w:rsid w:val="004654C4"/>
    <w:rsid w:val="0046794C"/>
    <w:rsid w:val="00470A00"/>
    <w:rsid w:val="00471794"/>
    <w:rsid w:val="00475471"/>
    <w:rsid w:val="004824D6"/>
    <w:rsid w:val="00482D48"/>
    <w:rsid w:val="00484883"/>
    <w:rsid w:val="00485D04"/>
    <w:rsid w:val="004861E9"/>
    <w:rsid w:val="00486AC4"/>
    <w:rsid w:val="00491F18"/>
    <w:rsid w:val="00493E84"/>
    <w:rsid w:val="00493EA9"/>
    <w:rsid w:val="00496E1B"/>
    <w:rsid w:val="00497077"/>
    <w:rsid w:val="004A0619"/>
    <w:rsid w:val="004A0818"/>
    <w:rsid w:val="004A1732"/>
    <w:rsid w:val="004A18EA"/>
    <w:rsid w:val="004A352E"/>
    <w:rsid w:val="004A578D"/>
    <w:rsid w:val="004A6AB3"/>
    <w:rsid w:val="004A768D"/>
    <w:rsid w:val="004B27A3"/>
    <w:rsid w:val="004B4E23"/>
    <w:rsid w:val="004B5232"/>
    <w:rsid w:val="004B6105"/>
    <w:rsid w:val="004B6393"/>
    <w:rsid w:val="004C332D"/>
    <w:rsid w:val="004C37CE"/>
    <w:rsid w:val="004C4D87"/>
    <w:rsid w:val="004C585F"/>
    <w:rsid w:val="004C6BF8"/>
    <w:rsid w:val="004D1654"/>
    <w:rsid w:val="004D1B04"/>
    <w:rsid w:val="004D2010"/>
    <w:rsid w:val="004D36C8"/>
    <w:rsid w:val="004D46EB"/>
    <w:rsid w:val="004D5FAD"/>
    <w:rsid w:val="004D72F6"/>
    <w:rsid w:val="004E317D"/>
    <w:rsid w:val="004E31D2"/>
    <w:rsid w:val="004E4913"/>
    <w:rsid w:val="004E5D55"/>
    <w:rsid w:val="004F1C55"/>
    <w:rsid w:val="004F55B3"/>
    <w:rsid w:val="004F6F21"/>
    <w:rsid w:val="00502760"/>
    <w:rsid w:val="00503465"/>
    <w:rsid w:val="00503E66"/>
    <w:rsid w:val="00504B9C"/>
    <w:rsid w:val="00506847"/>
    <w:rsid w:val="005077C4"/>
    <w:rsid w:val="005079A3"/>
    <w:rsid w:val="00511213"/>
    <w:rsid w:val="00511DA2"/>
    <w:rsid w:val="005134BA"/>
    <w:rsid w:val="005137B0"/>
    <w:rsid w:val="005138A0"/>
    <w:rsid w:val="00513A3D"/>
    <w:rsid w:val="00521DDC"/>
    <w:rsid w:val="00522A5C"/>
    <w:rsid w:val="00523926"/>
    <w:rsid w:val="00524505"/>
    <w:rsid w:val="005343EC"/>
    <w:rsid w:val="0054192C"/>
    <w:rsid w:val="00541EA8"/>
    <w:rsid w:val="005434C2"/>
    <w:rsid w:val="00543B38"/>
    <w:rsid w:val="005446BE"/>
    <w:rsid w:val="00544802"/>
    <w:rsid w:val="0054603A"/>
    <w:rsid w:val="00546326"/>
    <w:rsid w:val="005519B5"/>
    <w:rsid w:val="00553BEF"/>
    <w:rsid w:val="00554F9D"/>
    <w:rsid w:val="00555FA5"/>
    <w:rsid w:val="00556CE3"/>
    <w:rsid w:val="00556D16"/>
    <w:rsid w:val="0056280D"/>
    <w:rsid w:val="005629B8"/>
    <w:rsid w:val="00564BFC"/>
    <w:rsid w:val="00567797"/>
    <w:rsid w:val="00567A71"/>
    <w:rsid w:val="0057080B"/>
    <w:rsid w:val="005714E0"/>
    <w:rsid w:val="00572FEB"/>
    <w:rsid w:val="00573113"/>
    <w:rsid w:val="00574EC6"/>
    <w:rsid w:val="00577499"/>
    <w:rsid w:val="005832ED"/>
    <w:rsid w:val="0058438F"/>
    <w:rsid w:val="005852AB"/>
    <w:rsid w:val="00587361"/>
    <w:rsid w:val="005908F9"/>
    <w:rsid w:val="0059312F"/>
    <w:rsid w:val="00594CEF"/>
    <w:rsid w:val="00595D2F"/>
    <w:rsid w:val="00595D79"/>
    <w:rsid w:val="005A2E2B"/>
    <w:rsid w:val="005A766F"/>
    <w:rsid w:val="005A768F"/>
    <w:rsid w:val="005A77CD"/>
    <w:rsid w:val="005B0B64"/>
    <w:rsid w:val="005B11BC"/>
    <w:rsid w:val="005B31AE"/>
    <w:rsid w:val="005B3277"/>
    <w:rsid w:val="005B4CC9"/>
    <w:rsid w:val="005B5421"/>
    <w:rsid w:val="005B593E"/>
    <w:rsid w:val="005B670E"/>
    <w:rsid w:val="005B7823"/>
    <w:rsid w:val="005C293F"/>
    <w:rsid w:val="005C30A0"/>
    <w:rsid w:val="005C5984"/>
    <w:rsid w:val="005C7C64"/>
    <w:rsid w:val="005D1F0C"/>
    <w:rsid w:val="005D22F8"/>
    <w:rsid w:val="005D4D42"/>
    <w:rsid w:val="005D5847"/>
    <w:rsid w:val="005D5CBA"/>
    <w:rsid w:val="005E7BFE"/>
    <w:rsid w:val="005E7E91"/>
    <w:rsid w:val="005F0628"/>
    <w:rsid w:val="005F1157"/>
    <w:rsid w:val="005F1DB0"/>
    <w:rsid w:val="005F469A"/>
    <w:rsid w:val="005F696D"/>
    <w:rsid w:val="006011BB"/>
    <w:rsid w:val="00602C9B"/>
    <w:rsid w:val="006062E5"/>
    <w:rsid w:val="0060683F"/>
    <w:rsid w:val="00611687"/>
    <w:rsid w:val="00612477"/>
    <w:rsid w:val="0061421E"/>
    <w:rsid w:val="006144B8"/>
    <w:rsid w:val="0061495B"/>
    <w:rsid w:val="00615440"/>
    <w:rsid w:val="00615845"/>
    <w:rsid w:val="00617400"/>
    <w:rsid w:val="0062446F"/>
    <w:rsid w:val="006260AF"/>
    <w:rsid w:val="006322D7"/>
    <w:rsid w:val="00632711"/>
    <w:rsid w:val="0063536A"/>
    <w:rsid w:val="006357FD"/>
    <w:rsid w:val="00636A24"/>
    <w:rsid w:val="00636A6A"/>
    <w:rsid w:val="00640213"/>
    <w:rsid w:val="00640472"/>
    <w:rsid w:val="00641F2B"/>
    <w:rsid w:val="00642DD9"/>
    <w:rsid w:val="0064418B"/>
    <w:rsid w:val="00646143"/>
    <w:rsid w:val="00651D09"/>
    <w:rsid w:val="00653926"/>
    <w:rsid w:val="00656612"/>
    <w:rsid w:val="006567DF"/>
    <w:rsid w:val="006577AE"/>
    <w:rsid w:val="00660070"/>
    <w:rsid w:val="00662297"/>
    <w:rsid w:val="00664F06"/>
    <w:rsid w:val="00665586"/>
    <w:rsid w:val="00667861"/>
    <w:rsid w:val="00667DF6"/>
    <w:rsid w:val="00671FD5"/>
    <w:rsid w:val="0067211F"/>
    <w:rsid w:val="006742FB"/>
    <w:rsid w:val="00675001"/>
    <w:rsid w:val="00680C73"/>
    <w:rsid w:val="00681455"/>
    <w:rsid w:val="006826A3"/>
    <w:rsid w:val="00682A23"/>
    <w:rsid w:val="00683A9F"/>
    <w:rsid w:val="006846F7"/>
    <w:rsid w:val="00685B33"/>
    <w:rsid w:val="00685F0F"/>
    <w:rsid w:val="00686A9D"/>
    <w:rsid w:val="00687830"/>
    <w:rsid w:val="00690F9F"/>
    <w:rsid w:val="006927F9"/>
    <w:rsid w:val="006938EB"/>
    <w:rsid w:val="006944B9"/>
    <w:rsid w:val="00695340"/>
    <w:rsid w:val="0069674B"/>
    <w:rsid w:val="006A773A"/>
    <w:rsid w:val="006B6133"/>
    <w:rsid w:val="006C13D2"/>
    <w:rsid w:val="006C22E5"/>
    <w:rsid w:val="006C2B4C"/>
    <w:rsid w:val="006C2F73"/>
    <w:rsid w:val="006C3E35"/>
    <w:rsid w:val="006C6428"/>
    <w:rsid w:val="006C6BA3"/>
    <w:rsid w:val="006C7DF6"/>
    <w:rsid w:val="006D2EF2"/>
    <w:rsid w:val="006D4282"/>
    <w:rsid w:val="006D522D"/>
    <w:rsid w:val="006D5EE9"/>
    <w:rsid w:val="006D64D2"/>
    <w:rsid w:val="006E0359"/>
    <w:rsid w:val="006E05D6"/>
    <w:rsid w:val="006E1079"/>
    <w:rsid w:val="006E3422"/>
    <w:rsid w:val="006E40F1"/>
    <w:rsid w:val="006E537B"/>
    <w:rsid w:val="006E7A5C"/>
    <w:rsid w:val="006E7B09"/>
    <w:rsid w:val="006E7DC7"/>
    <w:rsid w:val="006F038A"/>
    <w:rsid w:val="006F1D30"/>
    <w:rsid w:val="006F2F79"/>
    <w:rsid w:val="006F58D3"/>
    <w:rsid w:val="006F620C"/>
    <w:rsid w:val="006F72A6"/>
    <w:rsid w:val="006F787E"/>
    <w:rsid w:val="00700696"/>
    <w:rsid w:val="0070153D"/>
    <w:rsid w:val="007024E3"/>
    <w:rsid w:val="00702B4A"/>
    <w:rsid w:val="00702F5C"/>
    <w:rsid w:val="0070319A"/>
    <w:rsid w:val="00705C1A"/>
    <w:rsid w:val="00705E49"/>
    <w:rsid w:val="00711457"/>
    <w:rsid w:val="00712839"/>
    <w:rsid w:val="00715CEA"/>
    <w:rsid w:val="00717265"/>
    <w:rsid w:val="00717EFD"/>
    <w:rsid w:val="00720EEB"/>
    <w:rsid w:val="00721576"/>
    <w:rsid w:val="00723E2D"/>
    <w:rsid w:val="00726FCA"/>
    <w:rsid w:val="00727965"/>
    <w:rsid w:val="00731648"/>
    <w:rsid w:val="00731F33"/>
    <w:rsid w:val="007324C7"/>
    <w:rsid w:val="007326CA"/>
    <w:rsid w:val="0073360E"/>
    <w:rsid w:val="0073374C"/>
    <w:rsid w:val="00733833"/>
    <w:rsid w:val="00733F4D"/>
    <w:rsid w:val="00736346"/>
    <w:rsid w:val="0073750E"/>
    <w:rsid w:val="00737CE0"/>
    <w:rsid w:val="00740586"/>
    <w:rsid w:val="0074076D"/>
    <w:rsid w:val="00741065"/>
    <w:rsid w:val="00741579"/>
    <w:rsid w:val="0074167A"/>
    <w:rsid w:val="00742DE9"/>
    <w:rsid w:val="00744462"/>
    <w:rsid w:val="00744AF8"/>
    <w:rsid w:val="00747A4E"/>
    <w:rsid w:val="00752E45"/>
    <w:rsid w:val="007538A3"/>
    <w:rsid w:val="00753F00"/>
    <w:rsid w:val="007540DC"/>
    <w:rsid w:val="0075424D"/>
    <w:rsid w:val="00754880"/>
    <w:rsid w:val="00755F17"/>
    <w:rsid w:val="0075783E"/>
    <w:rsid w:val="0076090D"/>
    <w:rsid w:val="00761371"/>
    <w:rsid w:val="00761ECB"/>
    <w:rsid w:val="007633E8"/>
    <w:rsid w:val="00763861"/>
    <w:rsid w:val="00764770"/>
    <w:rsid w:val="007678A5"/>
    <w:rsid w:val="0077009B"/>
    <w:rsid w:val="0077019B"/>
    <w:rsid w:val="00770E5D"/>
    <w:rsid w:val="007718BD"/>
    <w:rsid w:val="00772DF6"/>
    <w:rsid w:val="00775C36"/>
    <w:rsid w:val="00782429"/>
    <w:rsid w:val="00783CE8"/>
    <w:rsid w:val="00783DF8"/>
    <w:rsid w:val="00784929"/>
    <w:rsid w:val="0078670F"/>
    <w:rsid w:val="007908C9"/>
    <w:rsid w:val="007924FF"/>
    <w:rsid w:val="00792BB9"/>
    <w:rsid w:val="00793C35"/>
    <w:rsid w:val="00793D14"/>
    <w:rsid w:val="00793F75"/>
    <w:rsid w:val="007A0281"/>
    <w:rsid w:val="007A314E"/>
    <w:rsid w:val="007A5DC2"/>
    <w:rsid w:val="007A618E"/>
    <w:rsid w:val="007A67A6"/>
    <w:rsid w:val="007B27EC"/>
    <w:rsid w:val="007B2E46"/>
    <w:rsid w:val="007B362D"/>
    <w:rsid w:val="007B5BF4"/>
    <w:rsid w:val="007C0657"/>
    <w:rsid w:val="007C0BA5"/>
    <w:rsid w:val="007C15E7"/>
    <w:rsid w:val="007C1EBC"/>
    <w:rsid w:val="007C21DC"/>
    <w:rsid w:val="007C2527"/>
    <w:rsid w:val="007C2596"/>
    <w:rsid w:val="007C2E69"/>
    <w:rsid w:val="007C35D5"/>
    <w:rsid w:val="007C3CDC"/>
    <w:rsid w:val="007C4784"/>
    <w:rsid w:val="007C4ADB"/>
    <w:rsid w:val="007C7E86"/>
    <w:rsid w:val="007D0BDE"/>
    <w:rsid w:val="007D1883"/>
    <w:rsid w:val="007D44CA"/>
    <w:rsid w:val="007D46E4"/>
    <w:rsid w:val="007D52D7"/>
    <w:rsid w:val="007D5749"/>
    <w:rsid w:val="007D60B8"/>
    <w:rsid w:val="007D77A1"/>
    <w:rsid w:val="007D7BC9"/>
    <w:rsid w:val="007E270A"/>
    <w:rsid w:val="007E4714"/>
    <w:rsid w:val="007F56B0"/>
    <w:rsid w:val="00803948"/>
    <w:rsid w:val="008039E0"/>
    <w:rsid w:val="008041C6"/>
    <w:rsid w:val="00807FFA"/>
    <w:rsid w:val="008104EF"/>
    <w:rsid w:val="00820485"/>
    <w:rsid w:val="00824E93"/>
    <w:rsid w:val="00824F04"/>
    <w:rsid w:val="00832AAB"/>
    <w:rsid w:val="00837F73"/>
    <w:rsid w:val="00840288"/>
    <w:rsid w:val="008403C2"/>
    <w:rsid w:val="00841546"/>
    <w:rsid w:val="00845118"/>
    <w:rsid w:val="00847BEF"/>
    <w:rsid w:val="00847E2D"/>
    <w:rsid w:val="00850361"/>
    <w:rsid w:val="00852E9F"/>
    <w:rsid w:val="00856D46"/>
    <w:rsid w:val="00861633"/>
    <w:rsid w:val="0086384C"/>
    <w:rsid w:val="0086514F"/>
    <w:rsid w:val="008662E5"/>
    <w:rsid w:val="00867767"/>
    <w:rsid w:val="00867B39"/>
    <w:rsid w:val="00867C7B"/>
    <w:rsid w:val="00870BD1"/>
    <w:rsid w:val="00870F9F"/>
    <w:rsid w:val="00871604"/>
    <w:rsid w:val="00871A25"/>
    <w:rsid w:val="008745B2"/>
    <w:rsid w:val="00876B36"/>
    <w:rsid w:val="00882904"/>
    <w:rsid w:val="00885454"/>
    <w:rsid w:val="00885ED4"/>
    <w:rsid w:val="00886E58"/>
    <w:rsid w:val="00892C4C"/>
    <w:rsid w:val="0089396A"/>
    <w:rsid w:val="00894E12"/>
    <w:rsid w:val="008A1115"/>
    <w:rsid w:val="008A140A"/>
    <w:rsid w:val="008A1973"/>
    <w:rsid w:val="008A21D9"/>
    <w:rsid w:val="008A5C88"/>
    <w:rsid w:val="008A67E6"/>
    <w:rsid w:val="008A6B9D"/>
    <w:rsid w:val="008A7642"/>
    <w:rsid w:val="008A785F"/>
    <w:rsid w:val="008B4BC0"/>
    <w:rsid w:val="008B6031"/>
    <w:rsid w:val="008B6AB8"/>
    <w:rsid w:val="008C0A16"/>
    <w:rsid w:val="008C203A"/>
    <w:rsid w:val="008C27BB"/>
    <w:rsid w:val="008C4102"/>
    <w:rsid w:val="008C47A3"/>
    <w:rsid w:val="008C5858"/>
    <w:rsid w:val="008C5873"/>
    <w:rsid w:val="008C5A6F"/>
    <w:rsid w:val="008C63F9"/>
    <w:rsid w:val="008C67F5"/>
    <w:rsid w:val="008D03CE"/>
    <w:rsid w:val="008D1FC1"/>
    <w:rsid w:val="008D2098"/>
    <w:rsid w:val="008D7FD1"/>
    <w:rsid w:val="008E2D47"/>
    <w:rsid w:val="008E3BE3"/>
    <w:rsid w:val="008E4159"/>
    <w:rsid w:val="008E425F"/>
    <w:rsid w:val="008E4BA0"/>
    <w:rsid w:val="008E7F3B"/>
    <w:rsid w:val="008F63E5"/>
    <w:rsid w:val="008F6ACD"/>
    <w:rsid w:val="008F6DBE"/>
    <w:rsid w:val="00900779"/>
    <w:rsid w:val="00901077"/>
    <w:rsid w:val="009016F5"/>
    <w:rsid w:val="00901D2C"/>
    <w:rsid w:val="00902AD0"/>
    <w:rsid w:val="00902E26"/>
    <w:rsid w:val="0090312A"/>
    <w:rsid w:val="00903A03"/>
    <w:rsid w:val="00904615"/>
    <w:rsid w:val="0090470B"/>
    <w:rsid w:val="009060E8"/>
    <w:rsid w:val="00907D72"/>
    <w:rsid w:val="00912EB3"/>
    <w:rsid w:val="009131AA"/>
    <w:rsid w:val="00914AB6"/>
    <w:rsid w:val="00915283"/>
    <w:rsid w:val="009171A4"/>
    <w:rsid w:val="00917F7D"/>
    <w:rsid w:val="009232F3"/>
    <w:rsid w:val="00923428"/>
    <w:rsid w:val="00926E69"/>
    <w:rsid w:val="00927363"/>
    <w:rsid w:val="0093267C"/>
    <w:rsid w:val="0093273D"/>
    <w:rsid w:val="0093293E"/>
    <w:rsid w:val="00935D5D"/>
    <w:rsid w:val="0093698D"/>
    <w:rsid w:val="00940C09"/>
    <w:rsid w:val="009416F3"/>
    <w:rsid w:val="00944EBC"/>
    <w:rsid w:val="00945FA1"/>
    <w:rsid w:val="009462A7"/>
    <w:rsid w:val="00947199"/>
    <w:rsid w:val="0094740E"/>
    <w:rsid w:val="00947D46"/>
    <w:rsid w:val="00953505"/>
    <w:rsid w:val="00953D0B"/>
    <w:rsid w:val="00955E20"/>
    <w:rsid w:val="00957B62"/>
    <w:rsid w:val="009600E2"/>
    <w:rsid w:val="009608EB"/>
    <w:rsid w:val="009626FA"/>
    <w:rsid w:val="0096314D"/>
    <w:rsid w:val="00964430"/>
    <w:rsid w:val="00964849"/>
    <w:rsid w:val="0096584C"/>
    <w:rsid w:val="00966802"/>
    <w:rsid w:val="00966E13"/>
    <w:rsid w:val="00967F02"/>
    <w:rsid w:val="00970B85"/>
    <w:rsid w:val="009712BE"/>
    <w:rsid w:val="009714B2"/>
    <w:rsid w:val="009822E3"/>
    <w:rsid w:val="00983FB6"/>
    <w:rsid w:val="009845B7"/>
    <w:rsid w:val="009851F0"/>
    <w:rsid w:val="00986F13"/>
    <w:rsid w:val="0098767C"/>
    <w:rsid w:val="00992849"/>
    <w:rsid w:val="00994BC2"/>
    <w:rsid w:val="00995819"/>
    <w:rsid w:val="00995E2B"/>
    <w:rsid w:val="009A0498"/>
    <w:rsid w:val="009A183C"/>
    <w:rsid w:val="009A1872"/>
    <w:rsid w:val="009A1A68"/>
    <w:rsid w:val="009A4140"/>
    <w:rsid w:val="009A4688"/>
    <w:rsid w:val="009A74F1"/>
    <w:rsid w:val="009A7BDD"/>
    <w:rsid w:val="009B0644"/>
    <w:rsid w:val="009B1307"/>
    <w:rsid w:val="009B16DF"/>
    <w:rsid w:val="009B28B2"/>
    <w:rsid w:val="009B60CC"/>
    <w:rsid w:val="009B786F"/>
    <w:rsid w:val="009C0AD7"/>
    <w:rsid w:val="009C3618"/>
    <w:rsid w:val="009C3E19"/>
    <w:rsid w:val="009C5CC2"/>
    <w:rsid w:val="009C5CD6"/>
    <w:rsid w:val="009D0D5B"/>
    <w:rsid w:val="009D5896"/>
    <w:rsid w:val="009D761F"/>
    <w:rsid w:val="009E28EB"/>
    <w:rsid w:val="009E379E"/>
    <w:rsid w:val="009E5961"/>
    <w:rsid w:val="009F0742"/>
    <w:rsid w:val="009F1408"/>
    <w:rsid w:val="009F20F5"/>
    <w:rsid w:val="009F673A"/>
    <w:rsid w:val="009F78C7"/>
    <w:rsid w:val="009F790D"/>
    <w:rsid w:val="009F7D22"/>
    <w:rsid w:val="00A1028D"/>
    <w:rsid w:val="00A1099E"/>
    <w:rsid w:val="00A11766"/>
    <w:rsid w:val="00A11A63"/>
    <w:rsid w:val="00A13877"/>
    <w:rsid w:val="00A13E3A"/>
    <w:rsid w:val="00A15185"/>
    <w:rsid w:val="00A22020"/>
    <w:rsid w:val="00A22BD9"/>
    <w:rsid w:val="00A236BF"/>
    <w:rsid w:val="00A242FC"/>
    <w:rsid w:val="00A2443F"/>
    <w:rsid w:val="00A24D30"/>
    <w:rsid w:val="00A256BD"/>
    <w:rsid w:val="00A25B76"/>
    <w:rsid w:val="00A31183"/>
    <w:rsid w:val="00A3129A"/>
    <w:rsid w:val="00A37394"/>
    <w:rsid w:val="00A40A0E"/>
    <w:rsid w:val="00A40E60"/>
    <w:rsid w:val="00A410F4"/>
    <w:rsid w:val="00A4457B"/>
    <w:rsid w:val="00A457A9"/>
    <w:rsid w:val="00A45883"/>
    <w:rsid w:val="00A4777B"/>
    <w:rsid w:val="00A5041F"/>
    <w:rsid w:val="00A5069F"/>
    <w:rsid w:val="00A50943"/>
    <w:rsid w:val="00A5263C"/>
    <w:rsid w:val="00A52BDC"/>
    <w:rsid w:val="00A55239"/>
    <w:rsid w:val="00A56171"/>
    <w:rsid w:val="00A566A5"/>
    <w:rsid w:val="00A56959"/>
    <w:rsid w:val="00A602F2"/>
    <w:rsid w:val="00A6770D"/>
    <w:rsid w:val="00A74237"/>
    <w:rsid w:val="00A74D4F"/>
    <w:rsid w:val="00A7661D"/>
    <w:rsid w:val="00A77521"/>
    <w:rsid w:val="00A81AE1"/>
    <w:rsid w:val="00A82689"/>
    <w:rsid w:val="00A83A8A"/>
    <w:rsid w:val="00A83E7D"/>
    <w:rsid w:val="00A85F22"/>
    <w:rsid w:val="00A86AA6"/>
    <w:rsid w:val="00AA1010"/>
    <w:rsid w:val="00AA1314"/>
    <w:rsid w:val="00AA2AC5"/>
    <w:rsid w:val="00AA305C"/>
    <w:rsid w:val="00AA3097"/>
    <w:rsid w:val="00AA35AB"/>
    <w:rsid w:val="00AA3FE9"/>
    <w:rsid w:val="00AA54D2"/>
    <w:rsid w:val="00AA78CB"/>
    <w:rsid w:val="00AB07CC"/>
    <w:rsid w:val="00AB094D"/>
    <w:rsid w:val="00AB1128"/>
    <w:rsid w:val="00AB157D"/>
    <w:rsid w:val="00AB16F5"/>
    <w:rsid w:val="00AB27D7"/>
    <w:rsid w:val="00AC11D6"/>
    <w:rsid w:val="00AC2C3F"/>
    <w:rsid w:val="00AC4A9A"/>
    <w:rsid w:val="00AC5754"/>
    <w:rsid w:val="00AC5DB6"/>
    <w:rsid w:val="00AC759D"/>
    <w:rsid w:val="00AD64C4"/>
    <w:rsid w:val="00AE050C"/>
    <w:rsid w:val="00AE09B9"/>
    <w:rsid w:val="00AE0B07"/>
    <w:rsid w:val="00AE1E99"/>
    <w:rsid w:val="00AE44BE"/>
    <w:rsid w:val="00AE4A78"/>
    <w:rsid w:val="00AF074F"/>
    <w:rsid w:val="00AF0BC5"/>
    <w:rsid w:val="00AF0E5D"/>
    <w:rsid w:val="00AF1F63"/>
    <w:rsid w:val="00AF2A6A"/>
    <w:rsid w:val="00AF4DCD"/>
    <w:rsid w:val="00AF61D0"/>
    <w:rsid w:val="00AF698A"/>
    <w:rsid w:val="00B022CD"/>
    <w:rsid w:val="00B03631"/>
    <w:rsid w:val="00B039E5"/>
    <w:rsid w:val="00B0483A"/>
    <w:rsid w:val="00B04B75"/>
    <w:rsid w:val="00B06540"/>
    <w:rsid w:val="00B07B44"/>
    <w:rsid w:val="00B109FD"/>
    <w:rsid w:val="00B111B6"/>
    <w:rsid w:val="00B1156D"/>
    <w:rsid w:val="00B11D9E"/>
    <w:rsid w:val="00B13648"/>
    <w:rsid w:val="00B13BBC"/>
    <w:rsid w:val="00B13BEB"/>
    <w:rsid w:val="00B1708C"/>
    <w:rsid w:val="00B177DC"/>
    <w:rsid w:val="00B20402"/>
    <w:rsid w:val="00B20DF7"/>
    <w:rsid w:val="00B239E2"/>
    <w:rsid w:val="00B23A74"/>
    <w:rsid w:val="00B23FB5"/>
    <w:rsid w:val="00B25B85"/>
    <w:rsid w:val="00B2765F"/>
    <w:rsid w:val="00B27D30"/>
    <w:rsid w:val="00B328FB"/>
    <w:rsid w:val="00B33DB5"/>
    <w:rsid w:val="00B35D36"/>
    <w:rsid w:val="00B40805"/>
    <w:rsid w:val="00B44401"/>
    <w:rsid w:val="00B466F1"/>
    <w:rsid w:val="00B47264"/>
    <w:rsid w:val="00B50350"/>
    <w:rsid w:val="00B50689"/>
    <w:rsid w:val="00B5321D"/>
    <w:rsid w:val="00B547FF"/>
    <w:rsid w:val="00B567E1"/>
    <w:rsid w:val="00B56BF2"/>
    <w:rsid w:val="00B607E9"/>
    <w:rsid w:val="00B6236C"/>
    <w:rsid w:val="00B62A29"/>
    <w:rsid w:val="00B645ED"/>
    <w:rsid w:val="00B65B0E"/>
    <w:rsid w:val="00B66869"/>
    <w:rsid w:val="00B66FF6"/>
    <w:rsid w:val="00B71780"/>
    <w:rsid w:val="00B72131"/>
    <w:rsid w:val="00B725D9"/>
    <w:rsid w:val="00B73638"/>
    <w:rsid w:val="00B73756"/>
    <w:rsid w:val="00B74241"/>
    <w:rsid w:val="00B74381"/>
    <w:rsid w:val="00B75002"/>
    <w:rsid w:val="00B751C0"/>
    <w:rsid w:val="00B77677"/>
    <w:rsid w:val="00B77814"/>
    <w:rsid w:val="00B819C0"/>
    <w:rsid w:val="00B8217C"/>
    <w:rsid w:val="00B83240"/>
    <w:rsid w:val="00B83E9E"/>
    <w:rsid w:val="00B85432"/>
    <w:rsid w:val="00B929F6"/>
    <w:rsid w:val="00B942A3"/>
    <w:rsid w:val="00B945AC"/>
    <w:rsid w:val="00B956D7"/>
    <w:rsid w:val="00BA397E"/>
    <w:rsid w:val="00BA4368"/>
    <w:rsid w:val="00BA6BB5"/>
    <w:rsid w:val="00BB0DF9"/>
    <w:rsid w:val="00BB22C3"/>
    <w:rsid w:val="00BB2444"/>
    <w:rsid w:val="00BB31B8"/>
    <w:rsid w:val="00BB3B98"/>
    <w:rsid w:val="00BB58C6"/>
    <w:rsid w:val="00BB774E"/>
    <w:rsid w:val="00BC4520"/>
    <w:rsid w:val="00BC6AC9"/>
    <w:rsid w:val="00BC7A13"/>
    <w:rsid w:val="00BD11BF"/>
    <w:rsid w:val="00BD422F"/>
    <w:rsid w:val="00BD5C8E"/>
    <w:rsid w:val="00BE15DB"/>
    <w:rsid w:val="00BE1C74"/>
    <w:rsid w:val="00BE2375"/>
    <w:rsid w:val="00BE2456"/>
    <w:rsid w:val="00BE26BC"/>
    <w:rsid w:val="00BE3BA7"/>
    <w:rsid w:val="00BE4092"/>
    <w:rsid w:val="00BE4CAB"/>
    <w:rsid w:val="00BE4DDC"/>
    <w:rsid w:val="00BE5881"/>
    <w:rsid w:val="00BE684D"/>
    <w:rsid w:val="00BE6B23"/>
    <w:rsid w:val="00BE7EF5"/>
    <w:rsid w:val="00BF0778"/>
    <w:rsid w:val="00BF08F6"/>
    <w:rsid w:val="00BF1A2E"/>
    <w:rsid w:val="00BF388A"/>
    <w:rsid w:val="00BF42C9"/>
    <w:rsid w:val="00BF49DC"/>
    <w:rsid w:val="00BF5A87"/>
    <w:rsid w:val="00BF63E0"/>
    <w:rsid w:val="00BF6AAA"/>
    <w:rsid w:val="00C00056"/>
    <w:rsid w:val="00C023EC"/>
    <w:rsid w:val="00C025AA"/>
    <w:rsid w:val="00C06DDA"/>
    <w:rsid w:val="00C10047"/>
    <w:rsid w:val="00C137E0"/>
    <w:rsid w:val="00C139A6"/>
    <w:rsid w:val="00C14357"/>
    <w:rsid w:val="00C20C28"/>
    <w:rsid w:val="00C22674"/>
    <w:rsid w:val="00C235AE"/>
    <w:rsid w:val="00C250A5"/>
    <w:rsid w:val="00C2679D"/>
    <w:rsid w:val="00C34F4B"/>
    <w:rsid w:val="00C35AEC"/>
    <w:rsid w:val="00C37846"/>
    <w:rsid w:val="00C42490"/>
    <w:rsid w:val="00C44D28"/>
    <w:rsid w:val="00C44DB5"/>
    <w:rsid w:val="00C46B4E"/>
    <w:rsid w:val="00C46FFE"/>
    <w:rsid w:val="00C50950"/>
    <w:rsid w:val="00C50B41"/>
    <w:rsid w:val="00C50F2D"/>
    <w:rsid w:val="00C51585"/>
    <w:rsid w:val="00C51BE2"/>
    <w:rsid w:val="00C559B2"/>
    <w:rsid w:val="00C56DEF"/>
    <w:rsid w:val="00C60359"/>
    <w:rsid w:val="00C60468"/>
    <w:rsid w:val="00C615D8"/>
    <w:rsid w:val="00C61760"/>
    <w:rsid w:val="00C6204E"/>
    <w:rsid w:val="00C64BA1"/>
    <w:rsid w:val="00C64C25"/>
    <w:rsid w:val="00C6657C"/>
    <w:rsid w:val="00C669BD"/>
    <w:rsid w:val="00C71435"/>
    <w:rsid w:val="00C74C94"/>
    <w:rsid w:val="00C7556F"/>
    <w:rsid w:val="00C81431"/>
    <w:rsid w:val="00C81E91"/>
    <w:rsid w:val="00C86DC0"/>
    <w:rsid w:val="00C90BF6"/>
    <w:rsid w:val="00C90BFD"/>
    <w:rsid w:val="00C9287B"/>
    <w:rsid w:val="00C92E2A"/>
    <w:rsid w:val="00C966EF"/>
    <w:rsid w:val="00C971D4"/>
    <w:rsid w:val="00C971E0"/>
    <w:rsid w:val="00CA0043"/>
    <w:rsid w:val="00CA0650"/>
    <w:rsid w:val="00CA081B"/>
    <w:rsid w:val="00CA0F2E"/>
    <w:rsid w:val="00CA1703"/>
    <w:rsid w:val="00CA380D"/>
    <w:rsid w:val="00CA53F1"/>
    <w:rsid w:val="00CA63B2"/>
    <w:rsid w:val="00CB029F"/>
    <w:rsid w:val="00CB081F"/>
    <w:rsid w:val="00CB1E1D"/>
    <w:rsid w:val="00CB2004"/>
    <w:rsid w:val="00CB46FB"/>
    <w:rsid w:val="00CB6C7E"/>
    <w:rsid w:val="00CC0495"/>
    <w:rsid w:val="00CC4328"/>
    <w:rsid w:val="00CC5400"/>
    <w:rsid w:val="00CC757D"/>
    <w:rsid w:val="00CD26C5"/>
    <w:rsid w:val="00CD33DF"/>
    <w:rsid w:val="00CD4C93"/>
    <w:rsid w:val="00CD5D35"/>
    <w:rsid w:val="00CE03FA"/>
    <w:rsid w:val="00CE1009"/>
    <w:rsid w:val="00CE3F0D"/>
    <w:rsid w:val="00CE55E0"/>
    <w:rsid w:val="00CE6E68"/>
    <w:rsid w:val="00CE7412"/>
    <w:rsid w:val="00CF77F9"/>
    <w:rsid w:val="00D015A9"/>
    <w:rsid w:val="00D01A00"/>
    <w:rsid w:val="00D01A2C"/>
    <w:rsid w:val="00D0288D"/>
    <w:rsid w:val="00D05110"/>
    <w:rsid w:val="00D058C0"/>
    <w:rsid w:val="00D05FA9"/>
    <w:rsid w:val="00D0700E"/>
    <w:rsid w:val="00D07951"/>
    <w:rsid w:val="00D07ABE"/>
    <w:rsid w:val="00D1010D"/>
    <w:rsid w:val="00D112B0"/>
    <w:rsid w:val="00D13A12"/>
    <w:rsid w:val="00D235DC"/>
    <w:rsid w:val="00D2379C"/>
    <w:rsid w:val="00D24C78"/>
    <w:rsid w:val="00D24D2D"/>
    <w:rsid w:val="00D2532D"/>
    <w:rsid w:val="00D265C2"/>
    <w:rsid w:val="00D266AF"/>
    <w:rsid w:val="00D2740D"/>
    <w:rsid w:val="00D27FED"/>
    <w:rsid w:val="00D3063D"/>
    <w:rsid w:val="00D316A6"/>
    <w:rsid w:val="00D32223"/>
    <w:rsid w:val="00D33584"/>
    <w:rsid w:val="00D36774"/>
    <w:rsid w:val="00D41F70"/>
    <w:rsid w:val="00D429EB"/>
    <w:rsid w:val="00D477F2"/>
    <w:rsid w:val="00D47CCD"/>
    <w:rsid w:val="00D50794"/>
    <w:rsid w:val="00D55ADA"/>
    <w:rsid w:val="00D55F66"/>
    <w:rsid w:val="00D6055C"/>
    <w:rsid w:val="00D6247D"/>
    <w:rsid w:val="00D634B1"/>
    <w:rsid w:val="00D63D81"/>
    <w:rsid w:val="00D6612A"/>
    <w:rsid w:val="00D70258"/>
    <w:rsid w:val="00D73CCA"/>
    <w:rsid w:val="00D73E99"/>
    <w:rsid w:val="00D74F8E"/>
    <w:rsid w:val="00D76BA9"/>
    <w:rsid w:val="00D80C6D"/>
    <w:rsid w:val="00D829D5"/>
    <w:rsid w:val="00D82AF2"/>
    <w:rsid w:val="00D82C88"/>
    <w:rsid w:val="00D8385D"/>
    <w:rsid w:val="00D848CB"/>
    <w:rsid w:val="00D8550F"/>
    <w:rsid w:val="00D85E01"/>
    <w:rsid w:val="00D91B66"/>
    <w:rsid w:val="00D93638"/>
    <w:rsid w:val="00D93754"/>
    <w:rsid w:val="00D939F6"/>
    <w:rsid w:val="00D95D5A"/>
    <w:rsid w:val="00D975F8"/>
    <w:rsid w:val="00D97B23"/>
    <w:rsid w:val="00DA2615"/>
    <w:rsid w:val="00DA3048"/>
    <w:rsid w:val="00DA582E"/>
    <w:rsid w:val="00DA6C14"/>
    <w:rsid w:val="00DA79FA"/>
    <w:rsid w:val="00DB058B"/>
    <w:rsid w:val="00DB34A1"/>
    <w:rsid w:val="00DB4668"/>
    <w:rsid w:val="00DC212D"/>
    <w:rsid w:val="00DC38FB"/>
    <w:rsid w:val="00DC40BC"/>
    <w:rsid w:val="00DC4286"/>
    <w:rsid w:val="00DD0A29"/>
    <w:rsid w:val="00DD1267"/>
    <w:rsid w:val="00DD211A"/>
    <w:rsid w:val="00DD4212"/>
    <w:rsid w:val="00DD4937"/>
    <w:rsid w:val="00DE084B"/>
    <w:rsid w:val="00DE17BD"/>
    <w:rsid w:val="00DE420E"/>
    <w:rsid w:val="00DE43A9"/>
    <w:rsid w:val="00DE5A4D"/>
    <w:rsid w:val="00DE5EBF"/>
    <w:rsid w:val="00DE60E1"/>
    <w:rsid w:val="00DE6AFD"/>
    <w:rsid w:val="00DE7AF1"/>
    <w:rsid w:val="00DF0212"/>
    <w:rsid w:val="00DF2752"/>
    <w:rsid w:val="00DF2A21"/>
    <w:rsid w:val="00DF4110"/>
    <w:rsid w:val="00DF5B89"/>
    <w:rsid w:val="00DF7982"/>
    <w:rsid w:val="00DF7F9A"/>
    <w:rsid w:val="00E01AC1"/>
    <w:rsid w:val="00E02BC0"/>
    <w:rsid w:val="00E02DCD"/>
    <w:rsid w:val="00E03F2D"/>
    <w:rsid w:val="00E05E3A"/>
    <w:rsid w:val="00E13476"/>
    <w:rsid w:val="00E13D2A"/>
    <w:rsid w:val="00E14D09"/>
    <w:rsid w:val="00E1595E"/>
    <w:rsid w:val="00E1651B"/>
    <w:rsid w:val="00E16678"/>
    <w:rsid w:val="00E17BFC"/>
    <w:rsid w:val="00E20454"/>
    <w:rsid w:val="00E205B7"/>
    <w:rsid w:val="00E251B9"/>
    <w:rsid w:val="00E26388"/>
    <w:rsid w:val="00E27E37"/>
    <w:rsid w:val="00E3068F"/>
    <w:rsid w:val="00E3102F"/>
    <w:rsid w:val="00E32697"/>
    <w:rsid w:val="00E32F0A"/>
    <w:rsid w:val="00E330D8"/>
    <w:rsid w:val="00E33B9E"/>
    <w:rsid w:val="00E41B4A"/>
    <w:rsid w:val="00E43F2C"/>
    <w:rsid w:val="00E442A2"/>
    <w:rsid w:val="00E4523A"/>
    <w:rsid w:val="00E45AE8"/>
    <w:rsid w:val="00E46165"/>
    <w:rsid w:val="00E47DEE"/>
    <w:rsid w:val="00E51D36"/>
    <w:rsid w:val="00E530B4"/>
    <w:rsid w:val="00E539C0"/>
    <w:rsid w:val="00E544A0"/>
    <w:rsid w:val="00E544E2"/>
    <w:rsid w:val="00E554AF"/>
    <w:rsid w:val="00E5655E"/>
    <w:rsid w:val="00E576AA"/>
    <w:rsid w:val="00E60A11"/>
    <w:rsid w:val="00E619F4"/>
    <w:rsid w:val="00E6604D"/>
    <w:rsid w:val="00E674B5"/>
    <w:rsid w:val="00E73344"/>
    <w:rsid w:val="00E73642"/>
    <w:rsid w:val="00E7516F"/>
    <w:rsid w:val="00E76EB4"/>
    <w:rsid w:val="00E77F21"/>
    <w:rsid w:val="00E81203"/>
    <w:rsid w:val="00E84394"/>
    <w:rsid w:val="00E860BD"/>
    <w:rsid w:val="00E8784D"/>
    <w:rsid w:val="00E92C85"/>
    <w:rsid w:val="00E93296"/>
    <w:rsid w:val="00E9348A"/>
    <w:rsid w:val="00E94B96"/>
    <w:rsid w:val="00E94D66"/>
    <w:rsid w:val="00E95AFB"/>
    <w:rsid w:val="00E95DD3"/>
    <w:rsid w:val="00E962AC"/>
    <w:rsid w:val="00E9768D"/>
    <w:rsid w:val="00E9769A"/>
    <w:rsid w:val="00EA123B"/>
    <w:rsid w:val="00EA1AC4"/>
    <w:rsid w:val="00EA21B4"/>
    <w:rsid w:val="00EA24BF"/>
    <w:rsid w:val="00EA2630"/>
    <w:rsid w:val="00EA2D12"/>
    <w:rsid w:val="00EA3F05"/>
    <w:rsid w:val="00EA5DFF"/>
    <w:rsid w:val="00EB0B52"/>
    <w:rsid w:val="00EB1058"/>
    <w:rsid w:val="00EB1F06"/>
    <w:rsid w:val="00EB7097"/>
    <w:rsid w:val="00EB73C0"/>
    <w:rsid w:val="00EC1E47"/>
    <w:rsid w:val="00EC2478"/>
    <w:rsid w:val="00EC4A04"/>
    <w:rsid w:val="00EC5644"/>
    <w:rsid w:val="00EC664C"/>
    <w:rsid w:val="00EC66A9"/>
    <w:rsid w:val="00EC7A89"/>
    <w:rsid w:val="00EC7C63"/>
    <w:rsid w:val="00ED3AFF"/>
    <w:rsid w:val="00ED3F50"/>
    <w:rsid w:val="00ED6844"/>
    <w:rsid w:val="00ED7380"/>
    <w:rsid w:val="00ED7F46"/>
    <w:rsid w:val="00EE01D3"/>
    <w:rsid w:val="00EE0A88"/>
    <w:rsid w:val="00EE2F5A"/>
    <w:rsid w:val="00EE5347"/>
    <w:rsid w:val="00EE59D3"/>
    <w:rsid w:val="00EE6BBE"/>
    <w:rsid w:val="00EE7570"/>
    <w:rsid w:val="00EE768A"/>
    <w:rsid w:val="00EE7A28"/>
    <w:rsid w:val="00EE7CD1"/>
    <w:rsid w:val="00EE7FF1"/>
    <w:rsid w:val="00EF118F"/>
    <w:rsid w:val="00EF2C87"/>
    <w:rsid w:val="00EF3EC6"/>
    <w:rsid w:val="00EF4259"/>
    <w:rsid w:val="00EF58D9"/>
    <w:rsid w:val="00F0224A"/>
    <w:rsid w:val="00F045C3"/>
    <w:rsid w:val="00F0768E"/>
    <w:rsid w:val="00F104DC"/>
    <w:rsid w:val="00F12A81"/>
    <w:rsid w:val="00F13D39"/>
    <w:rsid w:val="00F16FED"/>
    <w:rsid w:val="00F20819"/>
    <w:rsid w:val="00F26D8F"/>
    <w:rsid w:val="00F27EC2"/>
    <w:rsid w:val="00F325F9"/>
    <w:rsid w:val="00F328BF"/>
    <w:rsid w:val="00F33C2A"/>
    <w:rsid w:val="00F35FFD"/>
    <w:rsid w:val="00F36001"/>
    <w:rsid w:val="00F36B98"/>
    <w:rsid w:val="00F4121A"/>
    <w:rsid w:val="00F42F06"/>
    <w:rsid w:val="00F43948"/>
    <w:rsid w:val="00F44D68"/>
    <w:rsid w:val="00F44FD9"/>
    <w:rsid w:val="00F5168F"/>
    <w:rsid w:val="00F51EB7"/>
    <w:rsid w:val="00F51ED7"/>
    <w:rsid w:val="00F51F3E"/>
    <w:rsid w:val="00F52FFC"/>
    <w:rsid w:val="00F55AC1"/>
    <w:rsid w:val="00F5628E"/>
    <w:rsid w:val="00F57001"/>
    <w:rsid w:val="00F6262D"/>
    <w:rsid w:val="00F654AF"/>
    <w:rsid w:val="00F66AD2"/>
    <w:rsid w:val="00F67665"/>
    <w:rsid w:val="00F72468"/>
    <w:rsid w:val="00F7247A"/>
    <w:rsid w:val="00F73AAA"/>
    <w:rsid w:val="00F74290"/>
    <w:rsid w:val="00F75939"/>
    <w:rsid w:val="00F76EAC"/>
    <w:rsid w:val="00F77D7E"/>
    <w:rsid w:val="00F77F8A"/>
    <w:rsid w:val="00F8066D"/>
    <w:rsid w:val="00F81661"/>
    <w:rsid w:val="00F82A57"/>
    <w:rsid w:val="00F85E57"/>
    <w:rsid w:val="00F9029B"/>
    <w:rsid w:val="00F90760"/>
    <w:rsid w:val="00F94AF3"/>
    <w:rsid w:val="00FA0BB5"/>
    <w:rsid w:val="00FA1BCF"/>
    <w:rsid w:val="00FA27E8"/>
    <w:rsid w:val="00FA35AD"/>
    <w:rsid w:val="00FA3AA2"/>
    <w:rsid w:val="00FA5CFC"/>
    <w:rsid w:val="00FA761C"/>
    <w:rsid w:val="00FB0AEF"/>
    <w:rsid w:val="00FB4951"/>
    <w:rsid w:val="00FB56A9"/>
    <w:rsid w:val="00FB579F"/>
    <w:rsid w:val="00FB5AE8"/>
    <w:rsid w:val="00FB7337"/>
    <w:rsid w:val="00FC3FC7"/>
    <w:rsid w:val="00FC5106"/>
    <w:rsid w:val="00FC663D"/>
    <w:rsid w:val="00FC7AB6"/>
    <w:rsid w:val="00FC7F84"/>
    <w:rsid w:val="00FD0943"/>
    <w:rsid w:val="00FD0EB3"/>
    <w:rsid w:val="00FD6C7E"/>
    <w:rsid w:val="00FD6EFC"/>
    <w:rsid w:val="00FD7063"/>
    <w:rsid w:val="00FE0969"/>
    <w:rsid w:val="00FE0F25"/>
    <w:rsid w:val="00FE1BDF"/>
    <w:rsid w:val="00FE1D7F"/>
    <w:rsid w:val="00FE29D1"/>
    <w:rsid w:val="00FE2F58"/>
    <w:rsid w:val="00FE46DD"/>
    <w:rsid w:val="00FE702A"/>
    <w:rsid w:val="00FE77C2"/>
    <w:rsid w:val="00FF0DAA"/>
    <w:rsid w:val="00FF1E74"/>
    <w:rsid w:val="00FF2485"/>
    <w:rsid w:val="00FF4D10"/>
    <w:rsid w:val="00FF625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7CA9B5"/>
  <w15:docId w15:val="{FCBF1FD5-2938-46BA-B52B-2137B930E0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5F469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lang w:eastAsia="es-MX"/>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lang w:eastAsia="es-MX"/>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Textodeglobo">
    <w:name w:val="Balloon Text"/>
    <w:basedOn w:val="Normal"/>
    <w:link w:val="TextodegloboCar"/>
    <w:uiPriority w:val="99"/>
    <w:semiHidden/>
    <w:unhideWhenUsed/>
    <w:rsid w:val="002F251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F2514"/>
    <w:rPr>
      <w:rFonts w:ascii="Segoe UI" w:hAnsi="Segoe UI" w:cs="Segoe UI"/>
      <w:sz w:val="18"/>
      <w:szCs w:val="18"/>
    </w:rPr>
  </w:style>
  <w:style w:type="character" w:styleId="Mencionar">
    <w:name w:val="Mention"/>
    <w:basedOn w:val="Fuentedeprrafopredeter"/>
    <w:uiPriority w:val="99"/>
    <w:semiHidden/>
    <w:unhideWhenUsed/>
    <w:rsid w:val="00034737"/>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9126183">
      <w:bodyDiv w:val="1"/>
      <w:marLeft w:val="0"/>
      <w:marRight w:val="0"/>
      <w:marTop w:val="0"/>
      <w:marBottom w:val="0"/>
      <w:divBdr>
        <w:top w:val="none" w:sz="0" w:space="0" w:color="auto"/>
        <w:left w:val="none" w:sz="0" w:space="0" w:color="auto"/>
        <w:bottom w:val="none" w:sz="0" w:space="0" w:color="auto"/>
        <w:right w:val="none" w:sz="0" w:space="0" w:color="auto"/>
      </w:divBdr>
    </w:div>
    <w:div w:id="1316035058">
      <w:bodyDiv w:val="1"/>
      <w:marLeft w:val="0"/>
      <w:marRight w:val="0"/>
      <w:marTop w:val="0"/>
      <w:marBottom w:val="0"/>
      <w:divBdr>
        <w:top w:val="none" w:sz="0" w:space="0" w:color="auto"/>
        <w:left w:val="none" w:sz="0" w:space="0" w:color="auto"/>
        <w:bottom w:val="none" w:sz="0" w:space="0" w:color="auto"/>
        <w:right w:val="none" w:sz="0" w:space="0" w:color="auto"/>
      </w:divBdr>
    </w:div>
    <w:div w:id="1393115964">
      <w:bodyDiv w:val="1"/>
      <w:marLeft w:val="0"/>
      <w:marRight w:val="0"/>
      <w:marTop w:val="0"/>
      <w:marBottom w:val="0"/>
      <w:divBdr>
        <w:top w:val="none" w:sz="0" w:space="0" w:color="auto"/>
        <w:left w:val="none" w:sz="0" w:space="0" w:color="auto"/>
        <w:bottom w:val="none" w:sz="0" w:space="0" w:color="auto"/>
        <w:right w:val="none" w:sz="0" w:space="0" w:color="auto"/>
      </w:divBdr>
    </w:div>
    <w:div w:id="1520585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3195D71-83B0-4FDB-8B35-50BFD0F243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5749</TotalTime>
  <Pages>24</Pages>
  <Words>5027</Words>
  <Characters>27652</Characters>
  <Application>Microsoft Office Word</Application>
  <DocSecurity>0</DocSecurity>
  <Lines>230</Lines>
  <Paragraphs>65</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32614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ALDO</dc:creator>
  <cp:lastModifiedBy>usuario</cp:lastModifiedBy>
  <cp:revision>964</cp:revision>
  <cp:lastPrinted>2017-03-03T18:49:00Z</cp:lastPrinted>
  <dcterms:created xsi:type="dcterms:W3CDTF">2016-08-09T21:05:00Z</dcterms:created>
  <dcterms:modified xsi:type="dcterms:W3CDTF">2017-06-08T16:15:00Z</dcterms:modified>
</cp:coreProperties>
</file>